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8FF3" w14:textId="4377818E" w:rsidR="00FA4FC0" w:rsidRDefault="00712026" w:rsidP="00FA4FC0">
      <w:pPr>
        <w:spacing w:line="276" w:lineRule="auto"/>
        <w:jc w:val="center"/>
        <w:rPr>
          <w:rFonts w:asciiTheme="minorBidi" w:hAnsiTheme="minorBidi"/>
          <w:b/>
          <w:bCs/>
          <w:color w:val="001432" w:themeColor="text1"/>
          <w:sz w:val="40"/>
          <w:szCs w:val="40"/>
          <w:rtl/>
          <w:lang w:val="en-US"/>
        </w:rPr>
      </w:pPr>
      <w:bookmarkStart w:id="0" w:name="_Hlk69165021"/>
      <w:r w:rsidRPr="00FA4FC0">
        <w:rPr>
          <w:rFonts w:asciiTheme="minorBidi" w:hAnsiTheme="minorBidi"/>
          <w:b/>
          <w:bCs/>
          <w:color w:val="001432" w:themeColor="text1"/>
          <w:sz w:val="40"/>
          <w:szCs w:val="40"/>
          <w:rtl/>
        </w:rPr>
        <w:t xml:space="preserve">الشركة العالمية </w:t>
      </w:r>
      <w:r w:rsidR="00404BD9" w:rsidRPr="00FA4FC0">
        <w:rPr>
          <w:rFonts w:asciiTheme="minorBidi" w:hAnsiTheme="minorBidi" w:hint="cs"/>
          <w:b/>
          <w:bCs/>
          <w:color w:val="001432" w:themeColor="text1"/>
          <w:sz w:val="40"/>
          <w:szCs w:val="40"/>
          <w:rtl/>
        </w:rPr>
        <w:t xml:space="preserve">القابضة </w:t>
      </w:r>
      <w:r w:rsidR="00FA4FC0" w:rsidRPr="00FA4FC0">
        <w:rPr>
          <w:rFonts w:asciiTheme="minorBidi" w:hAnsiTheme="minorBidi" w:hint="cs"/>
          <w:b/>
          <w:bCs/>
          <w:color w:val="001432" w:themeColor="text1"/>
          <w:sz w:val="40"/>
          <w:szCs w:val="40"/>
          <w:rtl/>
        </w:rPr>
        <w:t xml:space="preserve">تواصل تخطي </w:t>
      </w:r>
      <w:r w:rsidR="00FA4FC0" w:rsidRPr="00FA4FC0">
        <w:rPr>
          <w:rFonts w:asciiTheme="minorBidi" w:hAnsiTheme="minorBidi" w:cs="Times New Roman"/>
          <w:b/>
          <w:bCs/>
          <w:color w:val="001432" w:themeColor="text1"/>
          <w:sz w:val="40"/>
          <w:szCs w:val="40"/>
          <w:rtl/>
        </w:rPr>
        <w:t>توقعات</w:t>
      </w:r>
      <w:r w:rsidR="00FA4FC0" w:rsidRPr="00FA4FC0">
        <w:rPr>
          <w:rFonts w:asciiTheme="minorBidi" w:hAnsiTheme="minorBidi" w:cs="Times New Roman" w:hint="cs"/>
          <w:b/>
          <w:bCs/>
          <w:color w:val="001432" w:themeColor="text1"/>
          <w:sz w:val="40"/>
          <w:szCs w:val="40"/>
          <w:rtl/>
        </w:rPr>
        <w:t xml:space="preserve"> السوق وتحقق أرباح</w:t>
      </w:r>
      <w:r w:rsidR="00FA4FC0" w:rsidRPr="00FA4FC0">
        <w:rPr>
          <w:rFonts w:asciiTheme="minorBidi" w:hAnsiTheme="minorBidi" w:hint="cs"/>
          <w:b/>
          <w:bCs/>
          <w:color w:val="001432" w:themeColor="text1"/>
          <w:sz w:val="40"/>
          <w:szCs w:val="40"/>
          <w:rtl/>
          <w:lang w:val="en-US"/>
        </w:rPr>
        <w:t xml:space="preserve"> </w:t>
      </w:r>
      <w:r w:rsidR="00404BD9" w:rsidRPr="00FA4FC0">
        <w:rPr>
          <w:rFonts w:asciiTheme="minorBidi" w:hAnsiTheme="minorBidi" w:cs="Times New Roman"/>
          <w:b/>
          <w:bCs/>
          <w:color w:val="001432" w:themeColor="text1"/>
          <w:sz w:val="40"/>
          <w:szCs w:val="40"/>
          <w:rtl/>
        </w:rPr>
        <w:t>قياسية على مدى تسعة أشهر بقيمة 24 مليار درهم إماراتي</w:t>
      </w:r>
    </w:p>
    <w:p w14:paraId="5AB20DDC" w14:textId="77777777" w:rsidR="00FA4FC0" w:rsidRDefault="00FA4FC0" w:rsidP="00FA4FC0">
      <w:pPr>
        <w:spacing w:line="276" w:lineRule="auto"/>
        <w:jc w:val="center"/>
        <w:rPr>
          <w:rFonts w:asciiTheme="minorBidi" w:hAnsiTheme="minorBidi"/>
          <w:b/>
          <w:bCs/>
          <w:color w:val="001432" w:themeColor="text1"/>
          <w:sz w:val="40"/>
          <w:szCs w:val="40"/>
          <w:rtl/>
          <w:lang w:val="en-US"/>
        </w:rPr>
      </w:pPr>
    </w:p>
    <w:p w14:paraId="0BA489FA" w14:textId="1D98DEA9" w:rsidR="00FA4FC0" w:rsidRPr="00B7665C" w:rsidRDefault="00FA4FC0" w:rsidP="00FA4FC0">
      <w:pPr>
        <w:pStyle w:val="ListParagraph"/>
        <w:numPr>
          <w:ilvl w:val="0"/>
          <w:numId w:val="11"/>
        </w:numPr>
        <w:bidi/>
        <w:spacing w:line="276" w:lineRule="auto"/>
        <w:rPr>
          <w:rFonts w:asciiTheme="minorBidi" w:hAnsiTheme="minorBidi"/>
          <w:b/>
          <w:bCs/>
          <w:color w:val="001432" w:themeColor="text1"/>
          <w:sz w:val="28"/>
          <w:szCs w:val="28"/>
          <w:lang w:val="en-US"/>
        </w:rPr>
      </w:pPr>
      <w:r w:rsidRPr="00B7665C">
        <w:rPr>
          <w:rFonts w:asciiTheme="minorBidi" w:hAnsiTheme="minorBidi"/>
          <w:b/>
          <w:bCs/>
          <w:color w:val="001432" w:themeColor="text1"/>
          <w:sz w:val="28"/>
          <w:szCs w:val="28"/>
          <w:rtl/>
          <w:lang w:val="en-US"/>
        </w:rPr>
        <w:t xml:space="preserve">نتائج الربع الثالث </w:t>
      </w:r>
      <w:r w:rsidR="002772BD">
        <w:rPr>
          <w:rFonts w:asciiTheme="minorBidi" w:hAnsiTheme="minorBidi" w:hint="cs"/>
          <w:b/>
          <w:bCs/>
          <w:color w:val="001432" w:themeColor="text1"/>
          <w:sz w:val="28"/>
          <w:szCs w:val="28"/>
          <w:rtl/>
          <w:lang w:val="en-US"/>
        </w:rPr>
        <w:t>جاءت</w:t>
      </w:r>
      <w:r w:rsidRPr="00B7665C">
        <w:rPr>
          <w:rFonts w:asciiTheme="minorBidi" w:hAnsiTheme="minorBidi"/>
          <w:b/>
          <w:bCs/>
          <w:color w:val="001432" w:themeColor="text1"/>
          <w:sz w:val="28"/>
          <w:szCs w:val="28"/>
          <w:rtl/>
          <w:lang w:val="en-US"/>
        </w:rPr>
        <w:t xml:space="preserve"> مدفوعة بشكل أساسي بأداء الأعمال القوي </w:t>
      </w:r>
      <w:r w:rsidR="003F24A1">
        <w:rPr>
          <w:rFonts w:asciiTheme="minorBidi" w:hAnsiTheme="minorBidi" w:hint="cs"/>
          <w:b/>
          <w:bCs/>
          <w:color w:val="001432" w:themeColor="text1"/>
          <w:sz w:val="28"/>
          <w:szCs w:val="28"/>
          <w:rtl/>
          <w:lang w:val="en-US"/>
        </w:rPr>
        <w:t>لشركات ال</w:t>
      </w:r>
      <w:r w:rsidRPr="00B7665C">
        <w:rPr>
          <w:rFonts w:asciiTheme="minorBidi" w:hAnsiTheme="minorBidi"/>
          <w:b/>
          <w:bCs/>
          <w:color w:val="001432" w:themeColor="text1"/>
          <w:sz w:val="28"/>
          <w:szCs w:val="28"/>
          <w:rtl/>
          <w:lang w:val="en-US"/>
        </w:rPr>
        <w:t>شركة العالمية القابضة.</w:t>
      </w:r>
    </w:p>
    <w:p w14:paraId="782FBBB4" w14:textId="0BCB5969" w:rsidR="00FA4FC0" w:rsidRPr="00B7665C" w:rsidRDefault="00FA4FC0" w:rsidP="00FA4FC0">
      <w:pPr>
        <w:pStyle w:val="ListParagraph"/>
        <w:numPr>
          <w:ilvl w:val="0"/>
          <w:numId w:val="11"/>
        </w:numPr>
        <w:bidi/>
        <w:spacing w:line="276" w:lineRule="auto"/>
        <w:rPr>
          <w:rFonts w:asciiTheme="minorBidi" w:hAnsiTheme="minorBidi"/>
          <w:b/>
          <w:bCs/>
          <w:color w:val="001432" w:themeColor="text1"/>
          <w:sz w:val="28"/>
          <w:szCs w:val="28"/>
          <w:lang w:val="en-US"/>
        </w:rPr>
      </w:pPr>
      <w:r w:rsidRPr="00B7665C">
        <w:rPr>
          <w:rFonts w:asciiTheme="minorBidi" w:hAnsiTheme="minorBidi"/>
          <w:b/>
          <w:bCs/>
          <w:color w:val="001432" w:themeColor="text1"/>
          <w:sz w:val="28"/>
          <w:szCs w:val="28"/>
          <w:rtl/>
          <w:lang w:val="en-US"/>
        </w:rPr>
        <w:t xml:space="preserve"> تجاوز إجمالي عمليات الاستحواذ المباشرة لشركة </w:t>
      </w:r>
      <w:r w:rsidRPr="00B7665C">
        <w:rPr>
          <w:rFonts w:asciiTheme="minorBidi" w:hAnsiTheme="minorBidi"/>
          <w:b/>
          <w:bCs/>
          <w:color w:val="001432" w:themeColor="text1"/>
          <w:sz w:val="28"/>
          <w:szCs w:val="28"/>
          <w:lang w:val="en-US"/>
        </w:rPr>
        <w:t>13.3</w:t>
      </w:r>
      <w:r w:rsidRPr="00B7665C">
        <w:rPr>
          <w:rFonts w:asciiTheme="minorBidi" w:hAnsiTheme="minorBidi"/>
          <w:b/>
          <w:bCs/>
          <w:color w:val="001432" w:themeColor="text1"/>
          <w:sz w:val="28"/>
          <w:szCs w:val="28"/>
          <w:rtl/>
          <w:lang w:val="en-US"/>
        </w:rPr>
        <w:t xml:space="preserve"> مليار درهم إماراتي في الربع الثالث من عام 2022.</w:t>
      </w:r>
    </w:p>
    <w:p w14:paraId="6E833E47" w14:textId="5B62313B" w:rsidR="00FC0343" w:rsidRPr="00B7665C" w:rsidRDefault="00FC0343" w:rsidP="00FC0343">
      <w:pPr>
        <w:spacing w:after="0" w:line="240" w:lineRule="atLeast"/>
        <w:rPr>
          <w:rFonts w:asciiTheme="minorBidi" w:eastAsia="Times New Roman" w:hAnsiTheme="minorBidi"/>
          <w:color w:val="FFFFFF"/>
          <w:spacing w:val="5"/>
          <w:sz w:val="28"/>
          <w:szCs w:val="28"/>
          <w:rtl/>
          <w:lang w:val="en-AE"/>
        </w:rPr>
      </w:pPr>
      <w:r w:rsidRPr="00B7665C">
        <w:rPr>
          <w:rFonts w:asciiTheme="minorBidi" w:eastAsia="Times New Roman" w:hAnsiTheme="minorBidi"/>
          <w:color w:val="FFFFFF"/>
          <w:spacing w:val="5"/>
          <w:sz w:val="28"/>
          <w:szCs w:val="28"/>
          <w:lang w:val="en-AE"/>
        </w:rPr>
        <w:t>Translation is too long to be s</w:t>
      </w:r>
    </w:p>
    <w:p w14:paraId="0DEDB777" w14:textId="0CA2AC93" w:rsidR="008B5D2E" w:rsidRPr="00B7665C" w:rsidRDefault="00FC0343" w:rsidP="00E2599C">
      <w:pPr>
        <w:bidi/>
        <w:spacing w:after="0" w:line="420" w:lineRule="atLeast"/>
        <w:jc w:val="both"/>
        <w:rPr>
          <w:rFonts w:asciiTheme="minorBidi" w:eastAsia="Times New Roman" w:hAnsiTheme="minorBidi"/>
          <w:color w:val="000000"/>
          <w:sz w:val="28"/>
          <w:szCs w:val="28"/>
          <w:rtl/>
          <w:lang w:val="en-AE" w:bidi="ar"/>
        </w:rPr>
      </w:pPr>
      <w:r w:rsidRPr="00B7665C">
        <w:rPr>
          <w:rFonts w:asciiTheme="minorBidi" w:eastAsia="Times New Roman" w:hAnsiTheme="minorBidi"/>
          <w:b/>
          <w:bCs/>
          <w:color w:val="000000"/>
          <w:sz w:val="28"/>
          <w:szCs w:val="28"/>
          <w:rtl/>
          <w:lang w:val="en-AE" w:bidi="ar"/>
        </w:rPr>
        <w:t xml:space="preserve">أبو ظبي، الإمارات العربية المتحدة ؛ </w:t>
      </w:r>
      <w:r w:rsidR="004A4D83" w:rsidRPr="00B7665C">
        <w:rPr>
          <w:rFonts w:asciiTheme="minorBidi" w:eastAsia="Times New Roman" w:hAnsiTheme="minorBidi"/>
          <w:b/>
          <w:bCs/>
          <w:color w:val="000000"/>
          <w:sz w:val="28"/>
          <w:szCs w:val="28"/>
          <w:lang w:val="en-US" w:bidi="ar"/>
        </w:rPr>
        <w:t>08</w:t>
      </w:r>
      <w:r w:rsidRPr="00B7665C">
        <w:rPr>
          <w:rFonts w:asciiTheme="minorBidi" w:eastAsia="Times New Roman" w:hAnsiTheme="minorBidi"/>
          <w:b/>
          <w:bCs/>
          <w:color w:val="000000"/>
          <w:sz w:val="28"/>
          <w:szCs w:val="28"/>
          <w:rtl/>
          <w:lang w:val="en-AE" w:bidi="ar"/>
        </w:rPr>
        <w:t xml:space="preserve"> </w:t>
      </w:r>
      <w:r w:rsidR="003F24A1">
        <w:rPr>
          <w:rFonts w:asciiTheme="minorBidi" w:eastAsia="Times New Roman" w:hAnsiTheme="minorBidi" w:hint="cs"/>
          <w:b/>
          <w:bCs/>
          <w:color w:val="000000"/>
          <w:sz w:val="28"/>
          <w:szCs w:val="28"/>
          <w:rtl/>
          <w:lang w:val="en-AE" w:bidi="ar"/>
        </w:rPr>
        <w:t>نوفمبر</w:t>
      </w:r>
      <w:r w:rsidRPr="00B7665C">
        <w:rPr>
          <w:rFonts w:asciiTheme="minorBidi" w:eastAsia="Times New Roman" w:hAnsiTheme="minorBidi"/>
          <w:b/>
          <w:bCs/>
          <w:color w:val="000000"/>
          <w:sz w:val="28"/>
          <w:szCs w:val="28"/>
          <w:rtl/>
          <w:lang w:val="en-AE" w:bidi="ar"/>
        </w:rPr>
        <w:t xml:space="preserve"> 2022:</w:t>
      </w:r>
      <w:r w:rsidRPr="00B7665C">
        <w:rPr>
          <w:rFonts w:asciiTheme="minorBidi" w:eastAsia="Times New Roman" w:hAnsiTheme="minorBidi"/>
          <w:color w:val="000000"/>
          <w:sz w:val="28"/>
          <w:szCs w:val="28"/>
          <w:rtl/>
          <w:lang w:val="en-AE" w:bidi="ar"/>
        </w:rPr>
        <w:t xml:space="preserve"> أعلنت الشركة العالمية القابضة (</w:t>
      </w:r>
      <w:r w:rsidRPr="00B7665C">
        <w:rPr>
          <w:rFonts w:asciiTheme="minorBidi" w:eastAsia="Times New Roman" w:hAnsiTheme="minorBidi"/>
          <w:color w:val="000000"/>
          <w:sz w:val="28"/>
          <w:szCs w:val="28"/>
          <w:lang w:val="en-AE" w:bidi="ar"/>
        </w:rPr>
        <w:t>ADX: IHC</w:t>
      </w:r>
      <w:r w:rsidRPr="00B7665C">
        <w:rPr>
          <w:rFonts w:asciiTheme="minorBidi" w:eastAsia="Times New Roman" w:hAnsiTheme="minorBidi"/>
          <w:color w:val="000000"/>
          <w:sz w:val="28"/>
          <w:szCs w:val="28"/>
          <w:rtl/>
          <w:lang w:val="en-AE" w:bidi="ar"/>
        </w:rPr>
        <w:t xml:space="preserve">)، </w:t>
      </w:r>
      <w:r w:rsidR="003B6EC5" w:rsidRPr="00B7665C">
        <w:rPr>
          <w:rFonts w:asciiTheme="minorBidi" w:hAnsiTheme="minorBidi"/>
          <w:sz w:val="28"/>
          <w:szCs w:val="28"/>
          <w:rtl/>
        </w:rPr>
        <w:t>احدى الشركات الاستثمارية القابضة العملاقة في منطقة الشرق الأوسط</w:t>
      </w:r>
      <w:r w:rsidR="004A4D83" w:rsidRPr="00B7665C">
        <w:rPr>
          <w:rFonts w:asciiTheme="minorBidi" w:hAnsiTheme="minorBidi"/>
          <w:sz w:val="28"/>
          <w:szCs w:val="28"/>
          <w:rtl/>
        </w:rPr>
        <w:t xml:space="preserve"> و افريقيا</w:t>
      </w:r>
      <w:r w:rsidR="003B6EC5" w:rsidRPr="00B7665C">
        <w:rPr>
          <w:rFonts w:asciiTheme="minorBidi" w:hAnsiTheme="minorBidi"/>
          <w:sz w:val="28"/>
          <w:szCs w:val="28"/>
          <w:rtl/>
        </w:rPr>
        <w:t xml:space="preserve"> و التي تتخذ من أبوظبي مقراً رئيسياً</w:t>
      </w:r>
      <w:r w:rsidRPr="00B7665C">
        <w:rPr>
          <w:rFonts w:asciiTheme="minorBidi" w:eastAsia="Times New Roman" w:hAnsiTheme="minorBidi"/>
          <w:color w:val="000000"/>
          <w:sz w:val="28"/>
          <w:szCs w:val="28"/>
          <w:rtl/>
          <w:lang w:val="en-AE" w:bidi="ar"/>
        </w:rPr>
        <w:t xml:space="preserve">، </w:t>
      </w:r>
      <w:r w:rsidR="007A2323" w:rsidRPr="00B7665C">
        <w:rPr>
          <w:rFonts w:asciiTheme="minorBidi" w:eastAsia="Times New Roman" w:hAnsiTheme="minorBidi"/>
          <w:color w:val="000000"/>
          <w:sz w:val="28"/>
          <w:szCs w:val="28"/>
          <w:rtl/>
          <w:lang w:val="en-AE" w:bidi="ar"/>
        </w:rPr>
        <w:t xml:space="preserve">عن نتائجها المالية للربع الثالث المنتهي في 30 سبتمبر 2022 ، حيث قفزت الأرباح بنسبة </w:t>
      </w:r>
      <w:r w:rsidR="007A2323" w:rsidRPr="00B7665C">
        <w:rPr>
          <w:rFonts w:asciiTheme="minorBidi" w:eastAsia="Times New Roman" w:hAnsiTheme="minorBidi"/>
          <w:b/>
          <w:bCs/>
          <w:color w:val="000000"/>
          <w:sz w:val="28"/>
          <w:szCs w:val="28"/>
          <w:rtl/>
          <w:lang w:val="en-AE" w:bidi="ar"/>
        </w:rPr>
        <w:t xml:space="preserve">236٪ </w:t>
      </w:r>
      <w:r w:rsidR="007A2323" w:rsidRPr="00B7665C">
        <w:rPr>
          <w:rFonts w:asciiTheme="minorBidi" w:eastAsia="Times New Roman" w:hAnsiTheme="minorBidi"/>
          <w:color w:val="000000"/>
          <w:sz w:val="28"/>
          <w:szCs w:val="28"/>
          <w:rtl/>
          <w:lang w:val="en-AE" w:bidi="ar"/>
        </w:rPr>
        <w:t>لفترة التسعة أشهر الاولى مقارنة بالفترة نفسها من العام الماضي ، متجاوزة بذلك توقعات الأرباح الأصلية للعام بأكمله (</w:t>
      </w:r>
      <w:r w:rsidR="007A2323" w:rsidRPr="00B7665C">
        <w:rPr>
          <w:rFonts w:asciiTheme="minorBidi" w:eastAsia="Times New Roman" w:hAnsiTheme="minorBidi"/>
          <w:b/>
          <w:bCs/>
          <w:color w:val="000000"/>
          <w:sz w:val="28"/>
          <w:szCs w:val="28"/>
          <w:rtl/>
          <w:lang w:val="en-AE" w:bidi="ar"/>
        </w:rPr>
        <w:t>17 مليار درهم إماراتي</w:t>
      </w:r>
      <w:r w:rsidR="007A2323" w:rsidRPr="00B7665C">
        <w:rPr>
          <w:rFonts w:asciiTheme="minorBidi" w:eastAsia="Times New Roman" w:hAnsiTheme="minorBidi"/>
          <w:color w:val="000000"/>
          <w:sz w:val="28"/>
          <w:szCs w:val="28"/>
          <w:rtl/>
          <w:lang w:val="en-AE" w:bidi="ar"/>
        </w:rPr>
        <w:t>).</w:t>
      </w:r>
    </w:p>
    <w:p w14:paraId="1597FD12" w14:textId="77777777" w:rsidR="007A2323" w:rsidRPr="00B7665C" w:rsidRDefault="007A2323" w:rsidP="007A2323">
      <w:pPr>
        <w:bidi/>
        <w:spacing w:after="0" w:line="420" w:lineRule="atLeast"/>
        <w:jc w:val="both"/>
        <w:rPr>
          <w:rFonts w:asciiTheme="minorBidi" w:eastAsia="Times New Roman" w:hAnsiTheme="minorBidi"/>
          <w:color w:val="000000"/>
          <w:sz w:val="28"/>
          <w:szCs w:val="28"/>
          <w:rtl/>
          <w:lang w:val="en-AE" w:bidi="ar"/>
        </w:rPr>
      </w:pPr>
    </w:p>
    <w:p w14:paraId="54460CB8" w14:textId="57C33933" w:rsidR="007A2323" w:rsidRPr="00B7665C" w:rsidRDefault="007A2323" w:rsidP="007A2323">
      <w:pPr>
        <w:bidi/>
        <w:spacing w:after="0" w:line="420" w:lineRule="atLeast"/>
        <w:jc w:val="both"/>
        <w:rPr>
          <w:rFonts w:asciiTheme="minorBidi" w:eastAsia="Times New Roman" w:hAnsiTheme="minorBidi"/>
          <w:color w:val="000000"/>
          <w:sz w:val="28"/>
          <w:szCs w:val="28"/>
          <w:rtl/>
          <w:lang w:val="en-US"/>
        </w:rPr>
      </w:pPr>
      <w:r w:rsidRPr="00B7665C">
        <w:rPr>
          <w:rFonts w:asciiTheme="minorBidi" w:eastAsia="Times New Roman" w:hAnsiTheme="minorBidi"/>
          <w:color w:val="000000"/>
          <w:sz w:val="28"/>
          <w:szCs w:val="28"/>
          <w:rtl/>
          <w:lang w:val="en-US"/>
        </w:rPr>
        <w:t xml:space="preserve">و كان الزخم المستمر في عمليات الاستحواذ الاستراتيجية المباشرة وغير المباشرة  للشركة، محليًا ودوليًا، المحرك الرئيسي وراء النمو في المعدلات مقارنة بنفس الفترة من العام السابق، مما رفع إجمالي أصول الشركة إلى </w:t>
      </w:r>
      <w:r w:rsidRPr="00B7665C">
        <w:rPr>
          <w:rFonts w:asciiTheme="minorBidi" w:eastAsia="Times New Roman" w:hAnsiTheme="minorBidi"/>
          <w:b/>
          <w:bCs/>
          <w:color w:val="000000"/>
          <w:sz w:val="28"/>
          <w:szCs w:val="28"/>
          <w:rtl/>
          <w:lang w:val="en-US"/>
        </w:rPr>
        <w:t>198.8 مليار درهم إماراتي</w:t>
      </w:r>
      <w:r w:rsidRPr="00B7665C">
        <w:rPr>
          <w:rFonts w:asciiTheme="minorBidi" w:eastAsia="Times New Roman" w:hAnsiTheme="minorBidi"/>
          <w:color w:val="000000"/>
          <w:sz w:val="28"/>
          <w:szCs w:val="28"/>
          <w:rtl/>
          <w:lang w:val="en-US"/>
        </w:rPr>
        <w:t xml:space="preserve"> من</w:t>
      </w:r>
      <w:r w:rsidRPr="00B7665C">
        <w:rPr>
          <w:rFonts w:asciiTheme="minorBidi" w:eastAsia="Times New Roman" w:hAnsiTheme="minorBidi"/>
          <w:b/>
          <w:bCs/>
          <w:color w:val="000000"/>
          <w:sz w:val="28"/>
          <w:szCs w:val="28"/>
          <w:rtl/>
          <w:lang w:val="en-US"/>
        </w:rPr>
        <w:t xml:space="preserve"> 64.4 مليار درهم إماراتي</w:t>
      </w:r>
      <w:r w:rsidRPr="00B7665C">
        <w:rPr>
          <w:rFonts w:asciiTheme="minorBidi" w:eastAsia="Times New Roman" w:hAnsiTheme="minorBidi"/>
          <w:color w:val="000000"/>
          <w:sz w:val="28"/>
          <w:szCs w:val="28"/>
          <w:rtl/>
          <w:lang w:val="en-US"/>
        </w:rPr>
        <w:t xml:space="preserve"> في الربع الثالث من عام 2021. </w:t>
      </w:r>
    </w:p>
    <w:p w14:paraId="4DAE7647" w14:textId="77777777" w:rsidR="007A2323" w:rsidRPr="00B7665C" w:rsidRDefault="007A2323" w:rsidP="007A2323">
      <w:pPr>
        <w:bidi/>
        <w:spacing w:after="0" w:line="420" w:lineRule="atLeast"/>
        <w:jc w:val="both"/>
        <w:rPr>
          <w:rFonts w:asciiTheme="minorBidi" w:eastAsia="Times New Roman" w:hAnsiTheme="minorBidi"/>
          <w:color w:val="000000"/>
          <w:sz w:val="28"/>
          <w:szCs w:val="28"/>
          <w:rtl/>
          <w:lang w:val="en-US"/>
        </w:rPr>
      </w:pPr>
    </w:p>
    <w:p w14:paraId="42D8B898" w14:textId="364D0847" w:rsidR="007A2323" w:rsidRPr="00B7665C" w:rsidRDefault="00C06EF0" w:rsidP="00697282">
      <w:pPr>
        <w:bidi/>
        <w:spacing w:after="0" w:line="420" w:lineRule="atLeast"/>
        <w:jc w:val="both"/>
        <w:rPr>
          <w:rFonts w:asciiTheme="minorBidi" w:eastAsia="Times New Roman" w:hAnsiTheme="minorBidi"/>
          <w:color w:val="000000"/>
          <w:sz w:val="28"/>
          <w:szCs w:val="28"/>
          <w:rtl/>
          <w:lang w:val="en-US"/>
        </w:rPr>
      </w:pPr>
      <w:r w:rsidRPr="00B7665C">
        <w:rPr>
          <w:rFonts w:asciiTheme="minorBidi" w:eastAsia="Times New Roman" w:hAnsiTheme="minorBidi"/>
          <w:color w:val="000000"/>
          <w:sz w:val="28"/>
          <w:szCs w:val="28"/>
          <w:rtl/>
          <w:lang w:val="en-US"/>
        </w:rPr>
        <w:t xml:space="preserve"> وعلق </w:t>
      </w:r>
      <w:r w:rsidRPr="00B7665C">
        <w:rPr>
          <w:rFonts w:asciiTheme="minorBidi" w:eastAsia="Times New Roman" w:hAnsiTheme="minorBidi"/>
          <w:b/>
          <w:bCs/>
          <w:color w:val="0E101A"/>
          <w:sz w:val="28"/>
          <w:szCs w:val="28"/>
          <w:rtl/>
        </w:rPr>
        <w:t xml:space="preserve">سيد بصر شعيب، الرئيس التنفيذي للشركة العالمية القابضة </w:t>
      </w:r>
      <w:r w:rsidRPr="00B7665C">
        <w:rPr>
          <w:rFonts w:asciiTheme="minorBidi" w:eastAsia="Times New Roman" w:hAnsiTheme="minorBidi"/>
          <w:color w:val="0E101A"/>
          <w:sz w:val="28"/>
          <w:szCs w:val="28"/>
          <w:rtl/>
        </w:rPr>
        <w:t>قائلاً:</w:t>
      </w:r>
      <w:r w:rsidRPr="00B7665C">
        <w:rPr>
          <w:rFonts w:asciiTheme="minorBidi" w:eastAsia="Times New Roman" w:hAnsiTheme="minorBidi"/>
          <w:color w:val="000000"/>
          <w:sz w:val="28"/>
          <w:szCs w:val="28"/>
          <w:rtl/>
          <w:lang w:val="en-US"/>
        </w:rPr>
        <w:t xml:space="preserve"> </w:t>
      </w:r>
      <w:r w:rsidR="007A2323" w:rsidRPr="00B7665C">
        <w:rPr>
          <w:rFonts w:asciiTheme="minorBidi" w:eastAsia="Times New Roman" w:hAnsiTheme="minorBidi"/>
          <w:color w:val="000000"/>
          <w:sz w:val="28"/>
          <w:szCs w:val="28"/>
          <w:rtl/>
          <w:lang w:val="en-US"/>
        </w:rPr>
        <w:t>"هذه نتيجة رائعة يمكننا جميعًا أن نفخر بها. إنه</w:t>
      </w:r>
      <w:r w:rsidR="00E6511B" w:rsidRPr="00B7665C">
        <w:rPr>
          <w:rFonts w:asciiTheme="minorBidi" w:eastAsia="Times New Roman" w:hAnsiTheme="minorBidi"/>
          <w:color w:val="000000"/>
          <w:sz w:val="28"/>
          <w:szCs w:val="28"/>
          <w:rtl/>
          <w:lang w:val="en-US"/>
        </w:rPr>
        <w:t>ا</w:t>
      </w:r>
      <w:r w:rsidR="007A2323" w:rsidRPr="00B7665C">
        <w:rPr>
          <w:rFonts w:asciiTheme="minorBidi" w:eastAsia="Times New Roman" w:hAnsiTheme="minorBidi"/>
          <w:color w:val="000000"/>
          <w:sz w:val="28"/>
          <w:szCs w:val="28"/>
          <w:rtl/>
          <w:lang w:val="en-US"/>
        </w:rPr>
        <w:t xml:space="preserve"> </w:t>
      </w:r>
      <w:r w:rsidR="00E6511B" w:rsidRPr="00B7665C">
        <w:rPr>
          <w:rFonts w:asciiTheme="minorBidi" w:eastAsia="Times New Roman" w:hAnsiTheme="minorBidi"/>
          <w:color w:val="000000"/>
          <w:sz w:val="28"/>
          <w:szCs w:val="28"/>
          <w:rtl/>
          <w:lang w:val="en-US"/>
        </w:rPr>
        <w:t>ت</w:t>
      </w:r>
      <w:r w:rsidR="007A2323" w:rsidRPr="00B7665C">
        <w:rPr>
          <w:rFonts w:asciiTheme="minorBidi" w:eastAsia="Times New Roman" w:hAnsiTheme="minorBidi"/>
          <w:color w:val="000000"/>
          <w:sz w:val="28"/>
          <w:szCs w:val="28"/>
          <w:rtl/>
          <w:lang w:val="en-US"/>
        </w:rPr>
        <w:t xml:space="preserve">عكس القوة التي طورتها </w:t>
      </w:r>
      <w:r w:rsidRPr="00B7665C">
        <w:rPr>
          <w:rFonts w:asciiTheme="minorBidi" w:eastAsia="Times New Roman" w:hAnsiTheme="minorBidi"/>
          <w:color w:val="000000"/>
          <w:sz w:val="28"/>
          <w:szCs w:val="28"/>
          <w:rtl/>
          <w:lang w:val="en-AE" w:bidi="ar"/>
        </w:rPr>
        <w:t xml:space="preserve">الشركة العالمية القابضة </w:t>
      </w:r>
      <w:r w:rsidR="007A2323" w:rsidRPr="00B7665C">
        <w:rPr>
          <w:rFonts w:asciiTheme="minorBidi" w:eastAsia="Times New Roman" w:hAnsiTheme="minorBidi"/>
          <w:color w:val="000000"/>
          <w:sz w:val="28"/>
          <w:szCs w:val="28"/>
          <w:rtl/>
          <w:lang w:val="en-US"/>
        </w:rPr>
        <w:t>في السنوات الأخيرة. إن انضباط فريقنا واستمراريته وإرادته التي لا يمكن كبتها للمضي قدمًا بمؤسستنا أمر مثير للإعجاب حقًا</w:t>
      </w:r>
      <w:r w:rsidR="00697282">
        <w:rPr>
          <w:rFonts w:asciiTheme="minorBidi" w:eastAsia="Times New Roman" w:hAnsiTheme="minorBidi" w:hint="cs"/>
          <w:color w:val="000000"/>
          <w:sz w:val="28"/>
          <w:szCs w:val="28"/>
          <w:rtl/>
          <w:lang w:val="en-US"/>
        </w:rPr>
        <w:t>"</w:t>
      </w:r>
      <w:r w:rsidR="007A2323" w:rsidRPr="00B7665C">
        <w:rPr>
          <w:rFonts w:asciiTheme="minorBidi" w:eastAsia="Times New Roman" w:hAnsiTheme="minorBidi"/>
          <w:color w:val="000000"/>
          <w:sz w:val="28"/>
          <w:szCs w:val="28"/>
          <w:rtl/>
          <w:lang w:val="en-US"/>
        </w:rPr>
        <w:t xml:space="preserve">. </w:t>
      </w:r>
    </w:p>
    <w:p w14:paraId="05DE3B01" w14:textId="77777777" w:rsidR="007A2323" w:rsidRPr="00B7665C" w:rsidRDefault="007A2323" w:rsidP="007A2323">
      <w:pPr>
        <w:bidi/>
        <w:spacing w:after="0" w:line="420" w:lineRule="atLeast"/>
        <w:jc w:val="both"/>
        <w:rPr>
          <w:rFonts w:asciiTheme="minorBidi" w:eastAsia="Times New Roman" w:hAnsiTheme="minorBidi"/>
          <w:color w:val="000000"/>
          <w:sz w:val="28"/>
          <w:szCs w:val="28"/>
          <w:rtl/>
          <w:lang w:val="en-US"/>
        </w:rPr>
      </w:pPr>
    </w:p>
    <w:p w14:paraId="513A8698" w14:textId="6D561F1C" w:rsidR="007A2323" w:rsidRPr="00B7665C" w:rsidRDefault="00B7665C" w:rsidP="007A2323">
      <w:pPr>
        <w:bidi/>
        <w:spacing w:after="0" w:line="420" w:lineRule="atLeast"/>
        <w:jc w:val="both"/>
        <w:rPr>
          <w:rFonts w:asciiTheme="minorBidi" w:eastAsia="Times New Roman" w:hAnsiTheme="minorBidi"/>
          <w:color w:val="000000"/>
          <w:sz w:val="28"/>
          <w:szCs w:val="28"/>
          <w:rtl/>
          <w:lang w:val="en-US"/>
        </w:rPr>
      </w:pPr>
      <w:r>
        <w:rPr>
          <w:rFonts w:asciiTheme="minorBidi" w:eastAsia="Times New Roman" w:hAnsiTheme="minorBidi" w:hint="cs"/>
          <w:color w:val="000000"/>
          <w:sz w:val="28"/>
          <w:szCs w:val="28"/>
          <w:rtl/>
          <w:lang w:val="en-US"/>
        </w:rPr>
        <w:t>و</w:t>
      </w:r>
      <w:r w:rsidR="00C06EF0" w:rsidRPr="00B7665C">
        <w:rPr>
          <w:rFonts w:asciiTheme="minorBidi" w:eastAsia="Times New Roman" w:hAnsiTheme="minorBidi"/>
          <w:color w:val="000000"/>
          <w:sz w:val="28"/>
          <w:szCs w:val="28"/>
          <w:rtl/>
          <w:lang w:val="en-US"/>
        </w:rPr>
        <w:t xml:space="preserve"> </w:t>
      </w:r>
      <w:r w:rsidR="007A2323" w:rsidRPr="00B7665C">
        <w:rPr>
          <w:rFonts w:asciiTheme="minorBidi" w:eastAsia="Times New Roman" w:hAnsiTheme="minorBidi"/>
          <w:color w:val="000000"/>
          <w:sz w:val="28"/>
          <w:szCs w:val="28"/>
          <w:rtl/>
          <w:lang w:val="en-US"/>
        </w:rPr>
        <w:t xml:space="preserve">نمت الأصول الحالية </w:t>
      </w:r>
      <w:r w:rsidR="00C06EF0" w:rsidRPr="00B7665C">
        <w:rPr>
          <w:rFonts w:asciiTheme="minorBidi" w:eastAsia="Times New Roman" w:hAnsiTheme="minorBidi"/>
          <w:color w:val="000000"/>
          <w:sz w:val="28"/>
          <w:szCs w:val="28"/>
          <w:rtl/>
          <w:lang w:val="en-AE" w:bidi="ar"/>
        </w:rPr>
        <w:t xml:space="preserve">للشركة العالمية القابضة </w:t>
      </w:r>
      <w:r w:rsidR="00C06EF0" w:rsidRPr="00B7665C">
        <w:rPr>
          <w:rFonts w:asciiTheme="minorBidi" w:eastAsia="Times New Roman" w:hAnsiTheme="minorBidi"/>
          <w:color w:val="000000"/>
          <w:sz w:val="28"/>
          <w:szCs w:val="28"/>
          <w:rtl/>
          <w:lang w:val="en-US"/>
        </w:rPr>
        <w:t xml:space="preserve"> و </w:t>
      </w:r>
      <w:r w:rsidR="007A2323" w:rsidRPr="00B7665C">
        <w:rPr>
          <w:rFonts w:asciiTheme="minorBidi" w:eastAsia="Times New Roman" w:hAnsiTheme="minorBidi"/>
          <w:color w:val="000000"/>
          <w:sz w:val="28"/>
          <w:szCs w:val="28"/>
          <w:rtl/>
          <w:lang w:val="en-US"/>
        </w:rPr>
        <w:t xml:space="preserve">التي تضم الشركات التابعة لها ، بنسبة </w:t>
      </w:r>
      <w:r w:rsidR="007A2323" w:rsidRPr="00B7665C">
        <w:rPr>
          <w:rFonts w:asciiTheme="minorBidi" w:eastAsia="Times New Roman" w:hAnsiTheme="minorBidi"/>
          <w:b/>
          <w:bCs/>
          <w:color w:val="000000"/>
          <w:sz w:val="28"/>
          <w:szCs w:val="28"/>
          <w:rtl/>
          <w:lang w:val="en-US"/>
        </w:rPr>
        <w:t>138٪</w:t>
      </w:r>
      <w:r w:rsidR="007A2323" w:rsidRPr="00B7665C">
        <w:rPr>
          <w:rFonts w:asciiTheme="minorBidi" w:eastAsia="Times New Roman" w:hAnsiTheme="minorBidi"/>
          <w:color w:val="000000"/>
          <w:sz w:val="28"/>
          <w:szCs w:val="28"/>
          <w:rtl/>
          <w:lang w:val="en-US"/>
        </w:rPr>
        <w:t xml:space="preserve"> </w:t>
      </w:r>
      <w:r w:rsidR="00C06EF0" w:rsidRPr="00B7665C">
        <w:rPr>
          <w:rFonts w:asciiTheme="minorBidi" w:eastAsia="Times New Roman" w:hAnsiTheme="minorBidi"/>
          <w:color w:val="000000"/>
          <w:sz w:val="28"/>
          <w:szCs w:val="28"/>
          <w:rtl/>
          <w:lang w:val="en-US"/>
        </w:rPr>
        <w:t>بنهاية شهر</w:t>
      </w:r>
      <w:r w:rsidR="007A2323" w:rsidRPr="00B7665C">
        <w:rPr>
          <w:rFonts w:asciiTheme="minorBidi" w:eastAsia="Times New Roman" w:hAnsiTheme="minorBidi"/>
          <w:color w:val="000000"/>
          <w:sz w:val="28"/>
          <w:szCs w:val="28"/>
          <w:rtl/>
          <w:lang w:val="en-US"/>
        </w:rPr>
        <w:t xml:space="preserve">سبتمبر 2022 مقارنةً بـ 31 ديسمبر 2021. ومن المساهمين الرئيسيين في إجمالي الأصول الحالية شركة ألفا ظبي القابضة ، وكيو القابضة ، </w:t>
      </w:r>
      <w:r w:rsidR="00B056A7">
        <w:rPr>
          <w:rFonts w:asciiTheme="minorBidi" w:eastAsia="Times New Roman" w:hAnsiTheme="minorBidi" w:hint="cs"/>
          <w:color w:val="000000"/>
          <w:sz w:val="28"/>
          <w:szCs w:val="28"/>
          <w:rtl/>
          <w:lang w:val="en-US"/>
        </w:rPr>
        <w:t>والدولية للأوراق المالية</w:t>
      </w:r>
      <w:r w:rsidR="007A2323" w:rsidRPr="00B7665C">
        <w:rPr>
          <w:rFonts w:asciiTheme="minorBidi" w:eastAsia="Times New Roman" w:hAnsiTheme="minorBidi"/>
          <w:color w:val="000000"/>
          <w:sz w:val="28"/>
          <w:szCs w:val="28"/>
          <w:rtl/>
          <w:lang w:val="en-US"/>
        </w:rPr>
        <w:t xml:space="preserve"> ، وال</w:t>
      </w:r>
      <w:r w:rsidR="00C06EF0" w:rsidRPr="00B7665C">
        <w:rPr>
          <w:rFonts w:asciiTheme="minorBidi" w:eastAsia="Times New Roman" w:hAnsiTheme="minorBidi"/>
          <w:color w:val="000000"/>
          <w:sz w:val="28"/>
          <w:szCs w:val="28"/>
          <w:rtl/>
          <w:lang w:val="en-US"/>
        </w:rPr>
        <w:t>ص</w:t>
      </w:r>
      <w:r w:rsidR="007A2323" w:rsidRPr="00B7665C">
        <w:rPr>
          <w:rFonts w:asciiTheme="minorBidi" w:eastAsia="Times New Roman" w:hAnsiTheme="minorBidi"/>
          <w:color w:val="000000"/>
          <w:sz w:val="28"/>
          <w:szCs w:val="28"/>
          <w:rtl/>
          <w:lang w:val="en-US"/>
        </w:rPr>
        <w:t xml:space="preserve">ير مارين ، </w:t>
      </w:r>
      <w:r w:rsidR="00C06EF0" w:rsidRPr="00B7665C">
        <w:rPr>
          <w:rFonts w:asciiTheme="minorBidi" w:eastAsia="Times New Roman" w:hAnsiTheme="minorBidi"/>
          <w:color w:val="000000"/>
          <w:sz w:val="28"/>
          <w:szCs w:val="28"/>
          <w:rtl/>
          <w:lang w:val="en-US"/>
        </w:rPr>
        <w:t>و</w:t>
      </w:r>
      <w:r w:rsidR="00C06EF0" w:rsidRPr="00B7665C">
        <w:rPr>
          <w:rFonts w:asciiTheme="minorBidi" w:hAnsiTheme="minorBidi"/>
          <w:sz w:val="28"/>
          <w:szCs w:val="28"/>
          <w:rtl/>
        </w:rPr>
        <w:t xml:space="preserve"> </w:t>
      </w:r>
      <w:r w:rsidR="00C06EF0" w:rsidRPr="00B7665C">
        <w:rPr>
          <w:rFonts w:asciiTheme="minorBidi" w:eastAsia="Times New Roman" w:hAnsiTheme="minorBidi"/>
          <w:color w:val="000000"/>
          <w:sz w:val="28"/>
          <w:szCs w:val="28"/>
          <w:rtl/>
          <w:lang w:val="en-US"/>
        </w:rPr>
        <w:t>مجموعة ملتيبلاي</w:t>
      </w:r>
      <w:r w:rsidR="007A2323" w:rsidRPr="00B7665C">
        <w:rPr>
          <w:rFonts w:asciiTheme="minorBidi" w:eastAsia="Times New Roman" w:hAnsiTheme="minorBidi"/>
          <w:color w:val="000000"/>
          <w:sz w:val="28"/>
          <w:szCs w:val="28"/>
          <w:rtl/>
          <w:lang w:val="en-US"/>
        </w:rPr>
        <w:t>.</w:t>
      </w:r>
      <w:r w:rsidR="00C06EF0" w:rsidRPr="00B7665C">
        <w:rPr>
          <w:rFonts w:asciiTheme="minorBidi" w:eastAsia="Times New Roman" w:hAnsiTheme="minorBidi"/>
          <w:color w:val="000000"/>
          <w:sz w:val="28"/>
          <w:szCs w:val="28"/>
          <w:rtl/>
          <w:lang w:val="en-US"/>
        </w:rPr>
        <w:t xml:space="preserve"> و</w:t>
      </w:r>
      <w:r w:rsidR="007A2323" w:rsidRPr="00B7665C">
        <w:rPr>
          <w:rFonts w:asciiTheme="minorBidi" w:eastAsia="Times New Roman" w:hAnsiTheme="minorBidi"/>
          <w:color w:val="000000"/>
          <w:sz w:val="28"/>
          <w:szCs w:val="28"/>
          <w:rtl/>
          <w:lang w:val="en-US"/>
        </w:rPr>
        <w:t xml:space="preserve"> بلغ إجمالي النقد والأرصدة المصرفية </w:t>
      </w:r>
      <w:r w:rsidR="007A2323" w:rsidRPr="00B7665C">
        <w:rPr>
          <w:rFonts w:asciiTheme="minorBidi" w:eastAsia="Times New Roman" w:hAnsiTheme="minorBidi"/>
          <w:b/>
          <w:bCs/>
          <w:color w:val="000000"/>
          <w:sz w:val="28"/>
          <w:szCs w:val="28"/>
          <w:rtl/>
          <w:lang w:val="en-US"/>
        </w:rPr>
        <w:t>31.80 مليار درهم إماراتي</w:t>
      </w:r>
      <w:r w:rsidR="007A2323" w:rsidRPr="00B7665C">
        <w:rPr>
          <w:rFonts w:asciiTheme="minorBidi" w:eastAsia="Times New Roman" w:hAnsiTheme="minorBidi"/>
          <w:color w:val="000000"/>
          <w:sz w:val="28"/>
          <w:szCs w:val="28"/>
          <w:rtl/>
          <w:lang w:val="en-US"/>
        </w:rPr>
        <w:t xml:space="preserve"> في الربع الثالث من عام 2022 مقابل </w:t>
      </w:r>
      <w:r w:rsidR="007A2323" w:rsidRPr="00B7665C">
        <w:rPr>
          <w:rFonts w:asciiTheme="minorBidi" w:eastAsia="Times New Roman" w:hAnsiTheme="minorBidi"/>
          <w:b/>
          <w:bCs/>
          <w:color w:val="000000"/>
          <w:sz w:val="28"/>
          <w:szCs w:val="28"/>
          <w:rtl/>
          <w:lang w:val="en-US"/>
        </w:rPr>
        <w:t>20.25 مليار درهم إماراتي</w:t>
      </w:r>
      <w:r w:rsidR="007A2323" w:rsidRPr="00B7665C">
        <w:rPr>
          <w:rFonts w:asciiTheme="minorBidi" w:eastAsia="Times New Roman" w:hAnsiTheme="minorBidi"/>
          <w:color w:val="000000"/>
          <w:sz w:val="28"/>
          <w:szCs w:val="28"/>
          <w:rtl/>
          <w:lang w:val="en-US"/>
        </w:rPr>
        <w:t xml:space="preserve"> في عام 2021.</w:t>
      </w:r>
    </w:p>
    <w:p w14:paraId="1E721623" w14:textId="77777777" w:rsidR="007A2323" w:rsidRDefault="007A2323" w:rsidP="007A2323">
      <w:pPr>
        <w:bidi/>
        <w:spacing w:after="0" w:line="420" w:lineRule="atLeast"/>
        <w:rPr>
          <w:rFonts w:asciiTheme="minorBidi" w:eastAsia="Times New Roman" w:hAnsiTheme="minorBidi"/>
          <w:color w:val="000000"/>
          <w:sz w:val="27"/>
          <w:szCs w:val="27"/>
          <w:rtl/>
          <w:lang w:val="en-AE" w:bidi="ar"/>
        </w:rPr>
      </w:pPr>
    </w:p>
    <w:p w14:paraId="415D13A5" w14:textId="4095CBD8" w:rsidR="00BD49C2" w:rsidRDefault="00B7665C" w:rsidP="00BD49C2">
      <w:pPr>
        <w:pStyle w:val="NormalWeb"/>
        <w:bidi/>
        <w:spacing w:before="0" w:beforeAutospacing="0" w:after="0" w:afterAutospacing="0" w:line="276" w:lineRule="auto"/>
        <w:jc w:val="both"/>
        <w:rPr>
          <w:rFonts w:asciiTheme="minorBidi" w:eastAsia="Times New Roman" w:hAnsiTheme="minorBidi"/>
          <w:color w:val="0E101A"/>
          <w:sz w:val="28"/>
          <w:szCs w:val="28"/>
          <w:rtl/>
        </w:rPr>
      </w:pPr>
      <w:r w:rsidRPr="00B7665C">
        <w:rPr>
          <w:rFonts w:asciiTheme="minorBidi" w:eastAsia="Times New Roman" w:hAnsiTheme="minorBidi" w:cstheme="minorBidi" w:hint="cs"/>
          <w:color w:val="0E101A"/>
          <w:sz w:val="28"/>
          <w:szCs w:val="28"/>
          <w:rtl/>
        </w:rPr>
        <w:lastRenderedPageBreak/>
        <w:t xml:space="preserve">كما </w:t>
      </w:r>
      <w:r w:rsidRPr="00B7665C">
        <w:rPr>
          <w:rFonts w:asciiTheme="minorBidi" w:eastAsia="Times New Roman" w:hAnsiTheme="minorBidi"/>
          <w:color w:val="0E101A"/>
          <w:sz w:val="28"/>
          <w:szCs w:val="28"/>
          <w:rtl/>
        </w:rPr>
        <w:t xml:space="preserve">قفزت إيرادات الشركة العالمية القابضة إلى </w:t>
      </w:r>
      <w:r w:rsidRPr="00B7665C">
        <w:rPr>
          <w:rFonts w:asciiTheme="minorBidi" w:eastAsia="Times New Roman" w:hAnsiTheme="minorBidi"/>
          <w:b/>
          <w:bCs/>
          <w:color w:val="0E101A"/>
          <w:sz w:val="28"/>
          <w:szCs w:val="28"/>
          <w:rtl/>
        </w:rPr>
        <w:t>34.3 مليار درهم إماراتي</w:t>
      </w:r>
      <w:r w:rsidRPr="00B7665C">
        <w:rPr>
          <w:rFonts w:asciiTheme="minorBidi" w:eastAsia="Times New Roman" w:hAnsiTheme="minorBidi"/>
          <w:color w:val="0E101A"/>
          <w:sz w:val="28"/>
          <w:szCs w:val="28"/>
          <w:rtl/>
        </w:rPr>
        <w:t xml:space="preserve">، بزيادة قدرها </w:t>
      </w:r>
      <w:r w:rsidRPr="00B7665C">
        <w:rPr>
          <w:rFonts w:asciiTheme="minorBidi" w:eastAsia="Times New Roman" w:hAnsiTheme="minorBidi"/>
          <w:b/>
          <w:bCs/>
          <w:color w:val="0E101A"/>
          <w:sz w:val="28"/>
          <w:szCs w:val="28"/>
          <w:rtl/>
        </w:rPr>
        <w:t>87٪</w:t>
      </w:r>
      <w:r w:rsidRPr="00B7665C">
        <w:rPr>
          <w:rFonts w:asciiTheme="minorBidi" w:eastAsia="Times New Roman" w:hAnsiTheme="minorBidi"/>
          <w:color w:val="0E101A"/>
          <w:sz w:val="28"/>
          <w:szCs w:val="28"/>
          <w:rtl/>
        </w:rPr>
        <w:t xml:space="preserve"> حيث برزت الشركة أقوى في مناخ الأعمال التنافسي الحالي مقارنة بـ </w:t>
      </w:r>
      <w:r w:rsidRPr="00B7665C">
        <w:rPr>
          <w:rFonts w:asciiTheme="minorBidi" w:eastAsia="Times New Roman" w:hAnsiTheme="minorBidi"/>
          <w:b/>
          <w:bCs/>
          <w:color w:val="0E101A"/>
          <w:sz w:val="28"/>
          <w:szCs w:val="28"/>
          <w:rtl/>
        </w:rPr>
        <w:t>18.3 مليار درهم إماراتي</w:t>
      </w:r>
      <w:r w:rsidRPr="00B7665C">
        <w:rPr>
          <w:rFonts w:asciiTheme="minorBidi" w:eastAsia="Times New Roman" w:hAnsiTheme="minorBidi"/>
          <w:color w:val="0E101A"/>
          <w:sz w:val="28"/>
          <w:szCs w:val="28"/>
          <w:rtl/>
        </w:rPr>
        <w:t xml:space="preserve"> في الربع الثالث من العام السابق. </w:t>
      </w:r>
      <w:r w:rsidR="003D00F9">
        <w:rPr>
          <w:rFonts w:asciiTheme="minorBidi" w:eastAsia="Times New Roman" w:hAnsiTheme="minorBidi" w:hint="cs"/>
          <w:color w:val="0E101A"/>
          <w:sz w:val="28"/>
          <w:szCs w:val="28"/>
          <w:rtl/>
        </w:rPr>
        <w:t xml:space="preserve">و </w:t>
      </w:r>
      <w:r w:rsidR="003D00F9" w:rsidRPr="00B7665C">
        <w:rPr>
          <w:rFonts w:asciiTheme="minorBidi" w:eastAsia="Times New Roman" w:hAnsiTheme="minorBidi"/>
          <w:color w:val="0E101A"/>
          <w:sz w:val="28"/>
          <w:szCs w:val="28"/>
          <w:rtl/>
        </w:rPr>
        <w:t xml:space="preserve">كان </w:t>
      </w:r>
      <w:r w:rsidRPr="00B7665C">
        <w:rPr>
          <w:rFonts w:asciiTheme="minorBidi" w:eastAsia="Times New Roman" w:hAnsiTheme="minorBidi"/>
          <w:color w:val="0E101A"/>
          <w:sz w:val="28"/>
          <w:szCs w:val="28"/>
          <w:rtl/>
        </w:rPr>
        <w:t xml:space="preserve">ارتفاع إيرادات الشركة الفصلية مدفوعاً بـاستمرار الطلب في جميع الأنشطة التجارية وعمليات الاستحواذ الاستراتيجية في الأشهر الـ 12 الماضية ، بما في ذلك الدار العقارية، أرينا إيفنتس المحدودة ، </w:t>
      </w:r>
      <w:r w:rsidR="00536CF1">
        <w:rPr>
          <w:rFonts w:asciiTheme="minorBidi" w:eastAsia="Times New Roman" w:hAnsiTheme="minorBidi" w:hint="cs"/>
          <w:color w:val="0E101A"/>
          <w:sz w:val="28"/>
          <w:szCs w:val="28"/>
          <w:rtl/>
        </w:rPr>
        <w:t>ياس كلينك</w:t>
      </w:r>
      <w:r w:rsidRPr="00B7665C">
        <w:rPr>
          <w:rFonts w:asciiTheme="minorBidi" w:eastAsia="Times New Roman" w:hAnsiTheme="minorBidi"/>
          <w:color w:val="0E101A"/>
          <w:sz w:val="28"/>
          <w:szCs w:val="28"/>
          <w:rtl/>
        </w:rPr>
        <w:t xml:space="preserve">، مركز أبوظبي للخلايا الجذعية، ريم للاستثمار ، شركة أبوظبي للزيوت النباتية (أدفوك) ، أسمنت رأس الخيمة </w:t>
      </w:r>
      <w:r w:rsidR="00D83742">
        <w:rPr>
          <w:rFonts w:asciiTheme="minorBidi" w:eastAsia="Times New Roman" w:hAnsiTheme="minorBidi" w:hint="cs"/>
          <w:color w:val="0E101A"/>
          <w:sz w:val="28"/>
          <w:szCs w:val="28"/>
          <w:rtl/>
        </w:rPr>
        <w:t>للاستثمار</w:t>
      </w:r>
      <w:r w:rsidRPr="00B7665C">
        <w:rPr>
          <w:rFonts w:asciiTheme="minorBidi" w:eastAsia="Times New Roman" w:hAnsiTheme="minorBidi"/>
          <w:color w:val="0E101A"/>
          <w:sz w:val="28"/>
          <w:szCs w:val="28"/>
          <w:rtl/>
        </w:rPr>
        <w:t xml:space="preserve"> ش.م.ع. (</w:t>
      </w:r>
      <w:r w:rsidRPr="00B7665C">
        <w:rPr>
          <w:rFonts w:asciiTheme="minorBidi" w:eastAsia="Times New Roman" w:hAnsiTheme="minorBidi" w:cstheme="minorBidi"/>
          <w:color w:val="0E101A"/>
          <w:sz w:val="28"/>
          <w:szCs w:val="28"/>
        </w:rPr>
        <w:t>RAKCIC</w:t>
      </w:r>
      <w:r w:rsidRPr="00B7665C">
        <w:rPr>
          <w:rFonts w:asciiTheme="minorBidi" w:eastAsia="Times New Roman" w:hAnsiTheme="minorBidi"/>
          <w:color w:val="0E101A"/>
          <w:sz w:val="28"/>
          <w:szCs w:val="28"/>
          <w:rtl/>
        </w:rPr>
        <w:t>) ، إميركوم ذ م م ، وسايبر جيت.</w:t>
      </w:r>
    </w:p>
    <w:p w14:paraId="5DB056E8" w14:textId="77777777" w:rsidR="00BD49C2" w:rsidRDefault="00BD49C2" w:rsidP="00BD49C2">
      <w:pPr>
        <w:pStyle w:val="NormalWeb"/>
        <w:bidi/>
        <w:spacing w:before="0" w:beforeAutospacing="0" w:after="0" w:afterAutospacing="0" w:line="276" w:lineRule="auto"/>
        <w:jc w:val="both"/>
        <w:rPr>
          <w:rFonts w:asciiTheme="minorBidi" w:eastAsia="Times New Roman" w:hAnsiTheme="minorBidi"/>
          <w:color w:val="0E101A"/>
          <w:sz w:val="28"/>
          <w:szCs w:val="28"/>
          <w:rtl/>
        </w:rPr>
      </w:pPr>
    </w:p>
    <w:p w14:paraId="48398B8C" w14:textId="04C9CF10" w:rsidR="006F794B" w:rsidRDefault="00B7665C" w:rsidP="006F794B">
      <w:pPr>
        <w:pStyle w:val="NormalWeb"/>
        <w:bidi/>
        <w:spacing w:before="0" w:beforeAutospacing="0" w:after="0" w:afterAutospacing="0" w:line="276" w:lineRule="auto"/>
        <w:jc w:val="both"/>
        <w:rPr>
          <w:rFonts w:asciiTheme="minorBidi" w:eastAsia="Times New Roman" w:hAnsiTheme="minorBidi"/>
          <w:color w:val="0E101A"/>
          <w:sz w:val="28"/>
          <w:szCs w:val="28"/>
          <w:rtl/>
        </w:rPr>
      </w:pPr>
      <w:r w:rsidRPr="00B7665C">
        <w:rPr>
          <w:rFonts w:asciiTheme="minorBidi" w:eastAsia="Times New Roman" w:hAnsiTheme="minorBidi"/>
          <w:color w:val="0E101A"/>
          <w:sz w:val="28"/>
          <w:szCs w:val="28"/>
          <w:rtl/>
        </w:rPr>
        <w:t xml:space="preserve"> في حين أن الشركات التابعة </w:t>
      </w:r>
      <w:r w:rsidR="00BD49C2">
        <w:rPr>
          <w:rFonts w:asciiTheme="minorBidi" w:eastAsia="Times New Roman" w:hAnsiTheme="minorBidi" w:hint="cs"/>
          <w:color w:val="0E101A"/>
          <w:sz w:val="28"/>
          <w:szCs w:val="28"/>
          <w:rtl/>
        </w:rPr>
        <w:t>ل</w:t>
      </w:r>
      <w:r w:rsidR="00BD49C2" w:rsidRPr="00B7665C">
        <w:rPr>
          <w:rFonts w:asciiTheme="minorBidi" w:eastAsia="Times New Roman" w:hAnsiTheme="minorBidi"/>
          <w:color w:val="0E101A"/>
          <w:sz w:val="28"/>
          <w:szCs w:val="28"/>
          <w:rtl/>
        </w:rPr>
        <w:t>لشركة العالمية القابضة</w:t>
      </w:r>
      <w:r w:rsidRPr="00B7665C">
        <w:rPr>
          <w:rFonts w:asciiTheme="minorBidi" w:eastAsia="Times New Roman" w:hAnsiTheme="minorBidi"/>
          <w:color w:val="0E101A"/>
          <w:sz w:val="28"/>
          <w:szCs w:val="28"/>
          <w:rtl/>
        </w:rPr>
        <w:t xml:space="preserve"> تستعد لخطة نمو قوية في الربع الرابع، فإن أداء الأعمال القوي لمدة تسعة أشهر للشركات التابعة هذا العام انعكس إيجابًا على نتائج الشركة للربع الثالث.</w:t>
      </w:r>
      <w:r w:rsidR="00BD49C2">
        <w:rPr>
          <w:rFonts w:asciiTheme="minorBidi" w:eastAsia="Times New Roman" w:hAnsiTheme="minorBidi" w:hint="cs"/>
          <w:color w:val="0E101A"/>
          <w:sz w:val="28"/>
          <w:szCs w:val="28"/>
          <w:rtl/>
        </w:rPr>
        <w:t xml:space="preserve"> </w:t>
      </w:r>
      <w:r w:rsidRPr="00B7665C">
        <w:rPr>
          <w:rFonts w:asciiTheme="minorBidi" w:eastAsia="Times New Roman" w:hAnsiTheme="minorBidi"/>
          <w:color w:val="0E101A"/>
          <w:sz w:val="28"/>
          <w:szCs w:val="28"/>
          <w:rtl/>
        </w:rPr>
        <w:t>ومن بين أكبر خمسة</w:t>
      </w:r>
      <w:r w:rsidR="00BD49C2">
        <w:rPr>
          <w:rFonts w:asciiTheme="minorBidi" w:eastAsia="Times New Roman" w:hAnsiTheme="minorBidi" w:hint="cs"/>
          <w:color w:val="0E101A"/>
          <w:sz w:val="28"/>
          <w:szCs w:val="28"/>
          <w:rtl/>
        </w:rPr>
        <w:t xml:space="preserve"> </w:t>
      </w:r>
      <w:r w:rsidR="0084709C">
        <w:rPr>
          <w:rFonts w:asciiTheme="minorBidi" w:eastAsia="Times New Roman" w:hAnsiTheme="minorBidi" w:hint="cs"/>
          <w:color w:val="0E101A"/>
          <w:sz w:val="28"/>
          <w:szCs w:val="28"/>
          <w:rtl/>
        </w:rPr>
        <w:t>قطاعات</w:t>
      </w:r>
      <w:r w:rsidRPr="00B7665C">
        <w:rPr>
          <w:rFonts w:asciiTheme="minorBidi" w:eastAsia="Times New Roman" w:hAnsiTheme="minorBidi"/>
          <w:color w:val="0E101A"/>
          <w:sz w:val="28"/>
          <w:szCs w:val="28"/>
          <w:rtl/>
        </w:rPr>
        <w:t xml:space="preserve"> مساهم</w:t>
      </w:r>
      <w:r w:rsidR="00BD49C2">
        <w:rPr>
          <w:rFonts w:asciiTheme="minorBidi" w:eastAsia="Times New Roman" w:hAnsiTheme="minorBidi" w:hint="cs"/>
          <w:color w:val="0E101A"/>
          <w:sz w:val="28"/>
          <w:szCs w:val="28"/>
          <w:rtl/>
        </w:rPr>
        <w:t>ة</w:t>
      </w:r>
      <w:r w:rsidRPr="00B7665C">
        <w:rPr>
          <w:rFonts w:asciiTheme="minorBidi" w:eastAsia="Times New Roman" w:hAnsiTheme="minorBidi"/>
          <w:color w:val="0E101A"/>
          <w:sz w:val="28"/>
          <w:szCs w:val="28"/>
          <w:rtl/>
        </w:rPr>
        <w:t xml:space="preserve"> في الإيرادات </w:t>
      </w:r>
      <w:r w:rsidR="00BD49C2">
        <w:rPr>
          <w:rFonts w:asciiTheme="minorBidi" w:eastAsia="Times New Roman" w:hAnsiTheme="minorBidi" w:hint="cs"/>
          <w:color w:val="0E101A"/>
          <w:sz w:val="28"/>
          <w:szCs w:val="28"/>
          <w:rtl/>
        </w:rPr>
        <w:t>ل</w:t>
      </w:r>
      <w:r w:rsidR="00BD49C2" w:rsidRPr="00B7665C">
        <w:rPr>
          <w:rFonts w:asciiTheme="minorBidi" w:eastAsia="Times New Roman" w:hAnsiTheme="minorBidi"/>
          <w:color w:val="0E101A"/>
          <w:sz w:val="28"/>
          <w:szCs w:val="28"/>
          <w:rtl/>
        </w:rPr>
        <w:t>لشركة العالمية القابضة</w:t>
      </w:r>
      <w:r w:rsidR="00BD49C2">
        <w:rPr>
          <w:rFonts w:asciiTheme="minorBidi" w:eastAsia="Times New Roman" w:hAnsiTheme="minorBidi" w:hint="cs"/>
          <w:color w:val="0E101A"/>
          <w:sz w:val="28"/>
          <w:szCs w:val="28"/>
          <w:rtl/>
        </w:rPr>
        <w:t xml:space="preserve"> قطاع</w:t>
      </w:r>
      <w:r w:rsidR="00BD49C2" w:rsidRPr="00B7665C">
        <w:rPr>
          <w:rFonts w:asciiTheme="minorBidi" w:eastAsia="Times New Roman" w:hAnsiTheme="minorBidi"/>
          <w:color w:val="0E101A"/>
          <w:sz w:val="28"/>
          <w:szCs w:val="28"/>
          <w:rtl/>
        </w:rPr>
        <w:t xml:space="preserve"> </w:t>
      </w:r>
      <w:r w:rsidRPr="00B7665C">
        <w:rPr>
          <w:rFonts w:asciiTheme="minorBidi" w:eastAsia="Times New Roman" w:hAnsiTheme="minorBidi"/>
          <w:color w:val="0E101A"/>
          <w:sz w:val="28"/>
          <w:szCs w:val="28"/>
          <w:rtl/>
        </w:rPr>
        <w:t>الطاقة، وقطاع الأغذية، والرعاية الصحية، والعقارات، والمرافق لفترة التسعة أشهر المنتهية في 30 سبتمبر 2022 ، تليها قطاعات الأعمال الأخرى للمجموعة في المجال الخاص.</w:t>
      </w:r>
    </w:p>
    <w:p w14:paraId="1F120880" w14:textId="11DCCF39" w:rsidR="006F794B" w:rsidRDefault="006F794B" w:rsidP="006F794B">
      <w:pPr>
        <w:pStyle w:val="NormalWeb"/>
        <w:bidi/>
        <w:spacing w:before="0" w:beforeAutospacing="0" w:after="0" w:afterAutospacing="0" w:line="276" w:lineRule="auto"/>
        <w:jc w:val="both"/>
        <w:rPr>
          <w:rFonts w:asciiTheme="minorBidi" w:eastAsia="Times New Roman" w:hAnsiTheme="minorBidi"/>
          <w:color w:val="0E101A"/>
          <w:sz w:val="28"/>
          <w:szCs w:val="28"/>
          <w:rtl/>
        </w:rPr>
      </w:pPr>
    </w:p>
    <w:p w14:paraId="5F068470" w14:textId="782798C2" w:rsidR="006F794B" w:rsidRDefault="006F794B" w:rsidP="006F794B">
      <w:pPr>
        <w:pStyle w:val="NormalWeb"/>
        <w:bidi/>
        <w:spacing w:before="0" w:beforeAutospacing="0" w:after="0" w:afterAutospacing="0" w:line="276" w:lineRule="auto"/>
        <w:jc w:val="both"/>
        <w:rPr>
          <w:rFonts w:asciiTheme="minorBidi" w:eastAsia="Times New Roman" w:hAnsiTheme="minorBidi"/>
          <w:b/>
          <w:bCs/>
          <w:color w:val="0E101A"/>
          <w:sz w:val="28"/>
          <w:szCs w:val="28"/>
        </w:rPr>
      </w:pPr>
      <w:r w:rsidRPr="006F794B">
        <w:rPr>
          <w:rFonts w:asciiTheme="minorBidi" w:eastAsia="Times New Roman" w:hAnsiTheme="minorBidi" w:hint="cs"/>
          <w:b/>
          <w:bCs/>
          <w:color w:val="0E101A"/>
          <w:sz w:val="28"/>
          <w:szCs w:val="28"/>
          <w:rtl/>
        </w:rPr>
        <w:t>قيادة سوق الاستحواذ</w:t>
      </w:r>
    </w:p>
    <w:p w14:paraId="00DD7A5D" w14:textId="77777777" w:rsidR="00A37216" w:rsidRPr="00B04EBA" w:rsidRDefault="00A37216" w:rsidP="00A37216">
      <w:pPr>
        <w:bidi/>
        <w:spacing w:after="0" w:line="240" w:lineRule="atLeast"/>
        <w:jc w:val="both"/>
        <w:rPr>
          <w:rFonts w:ascii="Roboto" w:eastAsia="Times New Roman" w:hAnsi="Roboto" w:cs="Times New Roman"/>
          <w:color w:val="FFFFFF"/>
          <w:spacing w:val="5"/>
          <w:sz w:val="18"/>
          <w:szCs w:val="18"/>
          <w:lang w:val="en-AE"/>
        </w:rPr>
      </w:pPr>
      <w:r w:rsidRPr="00B04EBA">
        <w:rPr>
          <w:rFonts w:asciiTheme="minorBidi" w:eastAsia="Times New Roman" w:hAnsiTheme="minorBidi"/>
          <w:color w:val="000000"/>
          <w:sz w:val="28"/>
          <w:szCs w:val="28"/>
          <w:rtl/>
          <w:lang w:val="en-AE" w:bidi="ar"/>
        </w:rPr>
        <w:t xml:space="preserve">زادت </w:t>
      </w:r>
      <w:r w:rsidRPr="00B7665C">
        <w:rPr>
          <w:rFonts w:asciiTheme="minorBidi" w:eastAsia="Times New Roman" w:hAnsiTheme="minorBidi"/>
          <w:color w:val="0E101A"/>
          <w:sz w:val="28"/>
          <w:szCs w:val="28"/>
          <w:rtl/>
        </w:rPr>
        <w:t xml:space="preserve">إيرادات الشركة العالمية القابضة </w:t>
      </w:r>
      <w:r w:rsidRPr="00B04EBA">
        <w:rPr>
          <w:rFonts w:asciiTheme="minorBidi" w:eastAsia="Times New Roman" w:hAnsiTheme="minorBidi"/>
          <w:color w:val="000000"/>
          <w:sz w:val="28"/>
          <w:szCs w:val="28"/>
          <w:rtl/>
          <w:lang w:val="en-AE" w:bidi="ar"/>
        </w:rPr>
        <w:t>من نشاط الاستحواذ</w:t>
      </w:r>
      <w:r>
        <w:rPr>
          <w:rFonts w:asciiTheme="minorBidi" w:eastAsia="Times New Roman" w:hAnsiTheme="minorBidi" w:hint="cs"/>
          <w:color w:val="000000"/>
          <w:sz w:val="28"/>
          <w:szCs w:val="28"/>
          <w:rtl/>
          <w:lang w:val="en-US"/>
        </w:rPr>
        <w:t xml:space="preserve"> في</w:t>
      </w:r>
      <w:r>
        <w:rPr>
          <w:rFonts w:asciiTheme="minorBidi" w:eastAsia="Times New Roman" w:hAnsiTheme="minorBidi"/>
          <w:color w:val="000000"/>
          <w:sz w:val="28"/>
          <w:szCs w:val="28"/>
          <w:lang w:val="en-US"/>
        </w:rPr>
        <w:t xml:space="preserve"> </w:t>
      </w:r>
      <w:r>
        <w:rPr>
          <w:rFonts w:asciiTheme="minorBidi" w:eastAsia="Times New Roman" w:hAnsiTheme="minorBidi" w:hint="cs"/>
          <w:color w:val="000000"/>
          <w:sz w:val="28"/>
          <w:szCs w:val="28"/>
          <w:rtl/>
          <w:lang w:val="en-US"/>
        </w:rPr>
        <w:t>هذا الربع</w:t>
      </w:r>
      <w:r w:rsidRPr="00B04EBA">
        <w:rPr>
          <w:rFonts w:asciiTheme="minorBidi" w:eastAsia="Times New Roman" w:hAnsiTheme="minorBidi"/>
          <w:color w:val="000000"/>
          <w:sz w:val="28"/>
          <w:szCs w:val="28"/>
          <w:rtl/>
          <w:lang w:val="en-AE" w:bidi="ar"/>
        </w:rPr>
        <w:t>، بما في ذل</w:t>
      </w:r>
      <w:r>
        <w:rPr>
          <w:rFonts w:asciiTheme="minorBidi" w:eastAsia="Times New Roman" w:hAnsiTheme="minorBidi" w:hint="cs"/>
          <w:color w:val="000000"/>
          <w:sz w:val="28"/>
          <w:szCs w:val="28"/>
          <w:rtl/>
          <w:lang w:val="en-AE" w:bidi="ar"/>
        </w:rPr>
        <w:t>ك في</w:t>
      </w:r>
      <w:r>
        <w:rPr>
          <w:rFonts w:asciiTheme="minorBidi" w:eastAsia="Times New Roman" w:hAnsiTheme="minorBidi"/>
          <w:color w:val="000000"/>
          <w:sz w:val="28"/>
          <w:szCs w:val="28"/>
          <w:lang w:val="en-US" w:bidi="ar"/>
        </w:rPr>
        <w:t xml:space="preserve"> </w:t>
      </w:r>
      <w:r>
        <w:rPr>
          <w:rFonts w:asciiTheme="minorBidi" w:eastAsia="Times New Roman" w:hAnsiTheme="minorBidi" w:hint="cs"/>
          <w:color w:val="000000"/>
          <w:sz w:val="28"/>
          <w:szCs w:val="28"/>
          <w:rtl/>
          <w:lang w:val="en-US"/>
        </w:rPr>
        <w:t>السوق</w:t>
      </w:r>
      <w:r w:rsidRPr="00B04EBA">
        <w:rPr>
          <w:rFonts w:asciiTheme="minorBidi" w:eastAsia="Times New Roman" w:hAnsiTheme="minorBidi"/>
          <w:color w:val="000000"/>
          <w:sz w:val="28"/>
          <w:szCs w:val="28"/>
          <w:rtl/>
          <w:lang w:val="en-AE" w:bidi="ar"/>
        </w:rPr>
        <w:t xml:space="preserve"> الهند</w:t>
      </w:r>
      <w:r>
        <w:rPr>
          <w:rFonts w:asciiTheme="minorBidi" w:eastAsia="Times New Roman" w:hAnsiTheme="minorBidi" w:hint="cs"/>
          <w:color w:val="000000"/>
          <w:sz w:val="28"/>
          <w:szCs w:val="28"/>
          <w:rtl/>
          <w:lang w:val="en-AE" w:bidi="ar"/>
        </w:rPr>
        <w:t xml:space="preserve">ي </w:t>
      </w:r>
      <w:r w:rsidRPr="00B04EBA">
        <w:rPr>
          <w:rFonts w:asciiTheme="minorBidi" w:eastAsia="Times New Roman" w:hAnsiTheme="minorBidi"/>
          <w:color w:val="000000"/>
          <w:sz w:val="28"/>
          <w:szCs w:val="28"/>
          <w:rtl/>
          <w:lang w:val="en-AE" w:bidi="ar"/>
        </w:rPr>
        <w:t>و</w:t>
      </w:r>
      <w:r>
        <w:rPr>
          <w:rFonts w:asciiTheme="minorBidi" w:eastAsia="Times New Roman" w:hAnsiTheme="minorBidi" w:hint="cs"/>
          <w:color w:val="000000"/>
          <w:sz w:val="28"/>
          <w:szCs w:val="28"/>
          <w:rtl/>
          <w:lang w:val="en-AE" w:bidi="ar"/>
        </w:rPr>
        <w:t>ال</w:t>
      </w:r>
      <w:r w:rsidRPr="00B04EBA">
        <w:rPr>
          <w:rFonts w:asciiTheme="minorBidi" w:eastAsia="Times New Roman" w:hAnsiTheme="minorBidi"/>
          <w:color w:val="000000"/>
          <w:sz w:val="28"/>
          <w:szCs w:val="28"/>
          <w:rtl/>
          <w:lang w:val="en-AE" w:bidi="ar"/>
        </w:rPr>
        <w:t xml:space="preserve">تركي. </w:t>
      </w:r>
      <w:r>
        <w:rPr>
          <w:rFonts w:asciiTheme="minorBidi" w:eastAsia="Times New Roman" w:hAnsiTheme="minorBidi" w:hint="cs"/>
          <w:color w:val="000000"/>
          <w:sz w:val="28"/>
          <w:szCs w:val="28"/>
          <w:rtl/>
          <w:lang w:val="en-AE" w:bidi="ar"/>
        </w:rPr>
        <w:t xml:space="preserve">و </w:t>
      </w:r>
      <w:r w:rsidRPr="00B04EBA">
        <w:rPr>
          <w:rFonts w:asciiTheme="minorBidi" w:eastAsia="Times New Roman" w:hAnsiTheme="minorBidi"/>
          <w:color w:val="000000"/>
          <w:sz w:val="28"/>
          <w:szCs w:val="28"/>
          <w:rtl/>
          <w:lang w:val="en-AE" w:bidi="ar"/>
        </w:rPr>
        <w:t xml:space="preserve">تجاوزت القيمة الإجمالية للاستحواذ للشركة في الربع الثالث من عام 2022 13.5 مليار درهم </w:t>
      </w:r>
      <w:proofErr w:type="gramStart"/>
      <w:r w:rsidRPr="00B04EBA">
        <w:rPr>
          <w:rFonts w:asciiTheme="minorBidi" w:eastAsia="Times New Roman" w:hAnsiTheme="minorBidi"/>
          <w:color w:val="000000"/>
          <w:sz w:val="28"/>
          <w:szCs w:val="28"/>
          <w:rtl/>
          <w:lang w:val="en-AE" w:bidi="ar"/>
        </w:rPr>
        <w:t>إماراتي ،</w:t>
      </w:r>
      <w:proofErr w:type="gramEnd"/>
      <w:r w:rsidRPr="00B04EBA">
        <w:rPr>
          <w:rFonts w:asciiTheme="minorBidi" w:eastAsia="Times New Roman" w:hAnsiTheme="minorBidi"/>
          <w:color w:val="000000"/>
          <w:sz w:val="28"/>
          <w:szCs w:val="28"/>
          <w:rtl/>
          <w:lang w:val="en-AE" w:bidi="ar"/>
        </w:rPr>
        <w:t xml:space="preserve"> </w:t>
      </w:r>
      <w:r>
        <w:rPr>
          <w:rFonts w:asciiTheme="minorBidi" w:eastAsia="Times New Roman" w:hAnsiTheme="minorBidi" w:hint="cs"/>
          <w:color w:val="000000"/>
          <w:sz w:val="28"/>
          <w:szCs w:val="28"/>
          <w:rtl/>
          <w:lang w:val="en-US"/>
        </w:rPr>
        <w:t>شملت</w:t>
      </w:r>
      <w:r w:rsidRPr="00B04EBA">
        <w:rPr>
          <w:rFonts w:asciiTheme="minorBidi" w:eastAsia="Times New Roman" w:hAnsiTheme="minorBidi"/>
          <w:color w:val="000000"/>
          <w:sz w:val="28"/>
          <w:szCs w:val="28"/>
          <w:rtl/>
          <w:lang w:val="en-AE" w:bidi="ar"/>
        </w:rPr>
        <w:t xml:space="preserve"> صفقة طاقة بقيمة 10 مليارات درهم إماراتي، و 1.8 مليار درهم إماراتي في </w:t>
      </w:r>
      <w:proofErr w:type="spellStart"/>
      <w:r w:rsidRPr="00B04EBA">
        <w:rPr>
          <w:rFonts w:asciiTheme="minorBidi" w:eastAsia="Times New Roman" w:hAnsiTheme="minorBidi"/>
          <w:color w:val="000000"/>
          <w:sz w:val="28"/>
          <w:szCs w:val="28"/>
          <w:rtl/>
          <w:lang w:val="en-AE" w:bidi="ar"/>
        </w:rPr>
        <w:t>كاليون</w:t>
      </w:r>
      <w:proofErr w:type="spellEnd"/>
      <w:r w:rsidRPr="00B04EBA">
        <w:rPr>
          <w:rFonts w:asciiTheme="minorBidi" w:eastAsia="Times New Roman" w:hAnsiTheme="minorBidi"/>
          <w:color w:val="000000"/>
          <w:sz w:val="28"/>
          <w:szCs w:val="28"/>
          <w:rtl/>
          <w:lang w:val="en-AE" w:bidi="ar"/>
        </w:rPr>
        <w:t xml:space="preserve"> </w:t>
      </w:r>
      <w:proofErr w:type="spellStart"/>
      <w:r w:rsidRPr="00B04EBA">
        <w:rPr>
          <w:rFonts w:asciiTheme="minorBidi" w:eastAsia="Times New Roman" w:hAnsiTheme="minorBidi"/>
          <w:color w:val="000000"/>
          <w:sz w:val="28"/>
          <w:szCs w:val="28"/>
          <w:rtl/>
          <w:lang w:val="en-AE" w:bidi="ar"/>
        </w:rPr>
        <w:t>إنرجي</w:t>
      </w:r>
      <w:proofErr w:type="spellEnd"/>
      <w:r w:rsidRPr="00B04EBA">
        <w:rPr>
          <w:rFonts w:asciiTheme="minorBidi" w:eastAsia="Times New Roman" w:hAnsiTheme="minorBidi"/>
          <w:color w:val="000000"/>
          <w:sz w:val="28"/>
          <w:szCs w:val="28"/>
          <w:rtl/>
          <w:lang w:val="en-AE" w:bidi="ar"/>
        </w:rPr>
        <w:t xml:space="preserve"> و 1.5 مليار درهم إماراتي في برجيل القابضة، و 250 مليون درهم إماراتي في شركة </w:t>
      </w:r>
      <w:proofErr w:type="spellStart"/>
      <w:r w:rsidRPr="00B04EBA">
        <w:rPr>
          <w:rFonts w:asciiTheme="minorBidi" w:eastAsia="Times New Roman" w:hAnsiTheme="minorBidi"/>
          <w:color w:val="000000"/>
          <w:sz w:val="28"/>
          <w:szCs w:val="28"/>
          <w:rtl/>
          <w:lang w:val="en-AE" w:bidi="ar"/>
        </w:rPr>
        <w:t>إميركوم</w:t>
      </w:r>
      <w:proofErr w:type="spellEnd"/>
      <w:r w:rsidRPr="00B04EBA">
        <w:rPr>
          <w:rFonts w:asciiTheme="minorBidi" w:eastAsia="Times New Roman" w:hAnsiTheme="minorBidi"/>
          <w:color w:val="000000"/>
          <w:sz w:val="28"/>
          <w:szCs w:val="28"/>
          <w:rtl/>
          <w:lang w:val="en-AE" w:bidi="ar"/>
        </w:rPr>
        <w:t xml:space="preserve"> </w:t>
      </w:r>
      <w:r>
        <w:rPr>
          <w:rFonts w:asciiTheme="minorBidi" w:eastAsia="Times New Roman" w:hAnsiTheme="minorBidi" w:hint="cs"/>
          <w:color w:val="000000"/>
          <w:sz w:val="28"/>
          <w:szCs w:val="28"/>
          <w:rtl/>
          <w:lang w:val="en-AE" w:bidi="ar"/>
        </w:rPr>
        <w:t xml:space="preserve"> في وقت</w:t>
      </w:r>
      <w:r w:rsidRPr="00B04EBA">
        <w:rPr>
          <w:rFonts w:asciiTheme="minorBidi" w:eastAsia="Times New Roman" w:hAnsiTheme="minorBidi"/>
          <w:color w:val="000000"/>
          <w:sz w:val="28"/>
          <w:szCs w:val="28"/>
          <w:rtl/>
          <w:lang w:val="en-AE" w:bidi="ar"/>
        </w:rPr>
        <w:t xml:space="preserve"> تهدف</w:t>
      </w:r>
      <w:r>
        <w:rPr>
          <w:rFonts w:asciiTheme="minorBidi" w:eastAsia="Times New Roman" w:hAnsiTheme="minorBidi" w:hint="cs"/>
          <w:color w:val="000000"/>
          <w:sz w:val="28"/>
          <w:szCs w:val="28"/>
          <w:rtl/>
          <w:lang w:val="en-AE" w:bidi="ar"/>
        </w:rPr>
        <w:t xml:space="preserve"> فيه</w:t>
      </w:r>
      <w:r w:rsidRPr="00B04EBA">
        <w:rPr>
          <w:rFonts w:asciiTheme="minorBidi" w:eastAsia="Times New Roman" w:hAnsiTheme="minorBidi"/>
          <w:color w:val="000000"/>
          <w:sz w:val="28"/>
          <w:szCs w:val="28"/>
          <w:rtl/>
          <w:lang w:val="en-AE" w:bidi="ar"/>
        </w:rPr>
        <w:t xml:space="preserve"> إلى إدراج المزيد من شركاتها في سوق النمو في </w:t>
      </w:r>
      <w:r>
        <w:rPr>
          <w:rFonts w:asciiTheme="minorBidi" w:eastAsia="Times New Roman" w:hAnsiTheme="minorBidi" w:hint="cs"/>
          <w:color w:val="000000"/>
          <w:sz w:val="28"/>
          <w:szCs w:val="28"/>
          <w:rtl/>
          <w:lang w:val="en-AE" w:bidi="ar"/>
        </w:rPr>
        <w:t xml:space="preserve">سوق ابوظبي </w:t>
      </w:r>
      <w:proofErr w:type="spellStart"/>
      <w:r>
        <w:rPr>
          <w:rFonts w:asciiTheme="minorBidi" w:eastAsia="Times New Roman" w:hAnsiTheme="minorBidi" w:hint="cs"/>
          <w:color w:val="000000"/>
          <w:sz w:val="28"/>
          <w:szCs w:val="28"/>
          <w:rtl/>
          <w:lang w:val="en-AE" w:bidi="ar"/>
        </w:rPr>
        <w:t>للآوراق</w:t>
      </w:r>
      <w:proofErr w:type="spellEnd"/>
      <w:r>
        <w:rPr>
          <w:rFonts w:asciiTheme="minorBidi" w:eastAsia="Times New Roman" w:hAnsiTheme="minorBidi" w:hint="cs"/>
          <w:color w:val="000000"/>
          <w:sz w:val="28"/>
          <w:szCs w:val="28"/>
          <w:rtl/>
          <w:lang w:val="en-AE" w:bidi="ar"/>
        </w:rPr>
        <w:t xml:space="preserve"> المالية</w:t>
      </w:r>
      <w:r w:rsidRPr="00B04EBA">
        <w:rPr>
          <w:rFonts w:asciiTheme="minorBidi" w:eastAsia="Times New Roman" w:hAnsiTheme="minorBidi"/>
          <w:color w:val="000000"/>
          <w:sz w:val="28"/>
          <w:szCs w:val="28"/>
          <w:rtl/>
          <w:lang w:val="en-AE" w:bidi="ar"/>
        </w:rPr>
        <w:t xml:space="preserve">. </w:t>
      </w:r>
      <w:r>
        <w:rPr>
          <w:rFonts w:asciiTheme="minorBidi" w:eastAsia="Times New Roman" w:hAnsiTheme="minorBidi" w:hint="cs"/>
          <w:color w:val="000000"/>
          <w:sz w:val="28"/>
          <w:szCs w:val="28"/>
          <w:rtl/>
          <w:lang w:val="en-AE" w:bidi="ar"/>
        </w:rPr>
        <w:t>و</w:t>
      </w:r>
      <w:r w:rsidRPr="00B04EBA">
        <w:rPr>
          <w:rFonts w:asciiTheme="minorBidi" w:eastAsia="Times New Roman" w:hAnsiTheme="minorBidi"/>
          <w:color w:val="000000"/>
          <w:sz w:val="28"/>
          <w:szCs w:val="28"/>
          <w:rtl/>
          <w:lang w:val="en-AE" w:bidi="ar"/>
        </w:rPr>
        <w:t xml:space="preserve">تواصل </w:t>
      </w:r>
      <w:r w:rsidRPr="00B7665C">
        <w:rPr>
          <w:rFonts w:asciiTheme="minorBidi" w:eastAsia="Times New Roman" w:hAnsiTheme="minorBidi"/>
          <w:color w:val="0E101A"/>
          <w:sz w:val="28"/>
          <w:szCs w:val="28"/>
          <w:rtl/>
        </w:rPr>
        <w:t xml:space="preserve">الشركة العالمية القابضة </w:t>
      </w:r>
      <w:r w:rsidRPr="00B04EBA">
        <w:rPr>
          <w:rFonts w:asciiTheme="minorBidi" w:eastAsia="Times New Roman" w:hAnsiTheme="minorBidi"/>
          <w:color w:val="000000"/>
          <w:sz w:val="28"/>
          <w:szCs w:val="28"/>
          <w:rtl/>
          <w:lang w:val="en-AE" w:bidi="ar"/>
        </w:rPr>
        <w:t>البحث عن عمليات استحواذ كبيرة في الربع الرابع لتعزيز أرباحها النهائية.</w:t>
      </w:r>
    </w:p>
    <w:p w14:paraId="3F3F0DF3" w14:textId="77777777" w:rsidR="00A37216" w:rsidRPr="006F794B" w:rsidRDefault="00A37216" w:rsidP="00A37216">
      <w:pPr>
        <w:pStyle w:val="NormalWeb"/>
        <w:bidi/>
        <w:spacing w:before="0" w:beforeAutospacing="0" w:after="0" w:afterAutospacing="0" w:line="276" w:lineRule="auto"/>
        <w:jc w:val="both"/>
        <w:rPr>
          <w:rFonts w:asciiTheme="minorBidi" w:eastAsia="Times New Roman" w:hAnsiTheme="minorBidi"/>
          <w:b/>
          <w:bCs/>
          <w:color w:val="0E101A"/>
          <w:sz w:val="28"/>
          <w:szCs w:val="28"/>
          <w:rtl/>
        </w:rPr>
      </w:pPr>
    </w:p>
    <w:p w14:paraId="65953364" w14:textId="0F95BEF6" w:rsidR="006F794B" w:rsidRDefault="006F794B" w:rsidP="006F794B">
      <w:pPr>
        <w:pStyle w:val="NormalWeb"/>
        <w:bidi/>
        <w:spacing w:before="0" w:beforeAutospacing="0" w:after="0" w:afterAutospacing="0" w:line="276" w:lineRule="auto"/>
        <w:jc w:val="both"/>
        <w:rPr>
          <w:rFonts w:asciiTheme="minorBidi" w:eastAsia="Times New Roman" w:hAnsiTheme="minorBidi"/>
          <w:color w:val="0E101A"/>
          <w:sz w:val="27"/>
          <w:szCs w:val="27"/>
          <w:rtl/>
        </w:rPr>
      </w:pPr>
      <w:r>
        <w:rPr>
          <w:rFonts w:asciiTheme="minorBidi" w:eastAsia="Times New Roman" w:hAnsiTheme="minorBidi" w:hint="cs"/>
          <w:color w:val="0E101A"/>
          <w:sz w:val="27"/>
          <w:szCs w:val="27"/>
          <w:rtl/>
        </w:rPr>
        <w:t>و</w:t>
      </w:r>
      <w:r w:rsidRPr="006F794B">
        <w:rPr>
          <w:rFonts w:asciiTheme="minorBidi" w:eastAsia="Times New Roman" w:hAnsiTheme="minorBidi"/>
          <w:color w:val="0E101A"/>
          <w:sz w:val="27"/>
          <w:szCs w:val="27"/>
          <w:rtl/>
        </w:rPr>
        <w:t xml:space="preserve">تواصل </w:t>
      </w:r>
      <w:r w:rsidRPr="00B7665C">
        <w:rPr>
          <w:rFonts w:asciiTheme="minorBidi" w:eastAsia="Times New Roman" w:hAnsiTheme="minorBidi"/>
          <w:color w:val="0E101A"/>
          <w:sz w:val="28"/>
          <w:szCs w:val="28"/>
          <w:rtl/>
        </w:rPr>
        <w:t xml:space="preserve">الشركة العالمية القابضة </w:t>
      </w:r>
      <w:r w:rsidRPr="006F794B">
        <w:rPr>
          <w:rFonts w:asciiTheme="minorBidi" w:eastAsia="Times New Roman" w:hAnsiTheme="minorBidi"/>
          <w:color w:val="0E101A"/>
          <w:sz w:val="27"/>
          <w:szCs w:val="27"/>
          <w:rtl/>
        </w:rPr>
        <w:t>والشركات التابعة لها التركيز على رؤيتها لبناء شركة</w:t>
      </w:r>
      <w:r w:rsidR="0080170D">
        <w:rPr>
          <w:rFonts w:asciiTheme="minorBidi" w:eastAsia="Times New Roman" w:hAnsiTheme="minorBidi" w:hint="cs"/>
          <w:color w:val="0E101A"/>
          <w:sz w:val="27"/>
          <w:szCs w:val="27"/>
          <w:rtl/>
        </w:rPr>
        <w:t xml:space="preserve"> </w:t>
      </w:r>
      <w:r w:rsidRPr="006F794B">
        <w:rPr>
          <w:rFonts w:asciiTheme="minorBidi" w:eastAsia="Times New Roman" w:hAnsiTheme="minorBidi"/>
          <w:color w:val="0E101A"/>
          <w:sz w:val="27"/>
          <w:szCs w:val="27"/>
          <w:rtl/>
        </w:rPr>
        <w:t>قابضة للأصول قوية ومتنوعة من خلال عمليات الاستحواذ الاستراتيجية في الصناعات التي يحركها النمو وإنشاء شركات مبتكرة تضيف قيمة وتحقق تحسينات مستدامة للشركات والمجتمعات المحلية في دولة الإمارات العربية المتحدة والأقاليم الدولية التي تعمل فيها الشركات التابعة ل</w:t>
      </w:r>
      <w:r>
        <w:rPr>
          <w:rFonts w:asciiTheme="minorBidi" w:eastAsia="Times New Roman" w:hAnsiTheme="minorBidi" w:hint="cs"/>
          <w:color w:val="0E101A"/>
          <w:sz w:val="27"/>
          <w:szCs w:val="27"/>
          <w:rtl/>
        </w:rPr>
        <w:t>ه</w:t>
      </w:r>
      <w:r w:rsidRPr="006F794B">
        <w:rPr>
          <w:rFonts w:asciiTheme="minorBidi" w:eastAsia="Times New Roman" w:hAnsiTheme="minorBidi"/>
          <w:color w:val="0E101A"/>
          <w:sz w:val="27"/>
          <w:szCs w:val="27"/>
          <w:rtl/>
        </w:rPr>
        <w:t xml:space="preserve">ا. الركائز الإستراتيجية الرئيسية </w:t>
      </w:r>
      <w:r w:rsidR="00BF6842">
        <w:rPr>
          <w:rFonts w:asciiTheme="minorBidi" w:eastAsia="Times New Roman" w:hAnsiTheme="minorBidi" w:hint="cs"/>
          <w:color w:val="0E101A"/>
          <w:sz w:val="27"/>
          <w:szCs w:val="27"/>
          <w:rtl/>
        </w:rPr>
        <w:t>للشركة العالمية القابضة</w:t>
      </w:r>
      <w:r w:rsidRPr="006F794B">
        <w:rPr>
          <w:rFonts w:asciiTheme="minorBidi" w:eastAsia="Times New Roman" w:hAnsiTheme="minorBidi"/>
          <w:color w:val="0E101A"/>
          <w:sz w:val="27"/>
          <w:szCs w:val="27"/>
          <w:rtl/>
        </w:rPr>
        <w:t xml:space="preserve"> للنمو والنجاح للربع القادم سيتمحور حول عمليات الاستحواذ الاستراتيجية والتنويع والتوحيد والتصفية والإدراج.</w:t>
      </w:r>
    </w:p>
    <w:p w14:paraId="1051F7A9" w14:textId="77777777" w:rsidR="006F794B" w:rsidRDefault="006F794B" w:rsidP="006F794B">
      <w:pPr>
        <w:pStyle w:val="NormalWeb"/>
        <w:bidi/>
        <w:spacing w:before="0" w:beforeAutospacing="0" w:after="0" w:afterAutospacing="0" w:line="276" w:lineRule="auto"/>
        <w:jc w:val="both"/>
        <w:rPr>
          <w:rFonts w:asciiTheme="minorBidi" w:eastAsia="Times New Roman" w:hAnsiTheme="minorBidi"/>
          <w:color w:val="0E101A"/>
          <w:sz w:val="27"/>
          <w:szCs w:val="27"/>
          <w:rtl/>
        </w:rPr>
      </w:pPr>
    </w:p>
    <w:p w14:paraId="10E3AED7" w14:textId="0E96A0AE" w:rsidR="00C06EF0" w:rsidRDefault="006F794B" w:rsidP="006F794B">
      <w:pPr>
        <w:pStyle w:val="NormalWeb"/>
        <w:bidi/>
        <w:spacing w:before="0" w:beforeAutospacing="0" w:after="0" w:afterAutospacing="0" w:line="276" w:lineRule="auto"/>
        <w:jc w:val="both"/>
        <w:rPr>
          <w:rFonts w:asciiTheme="minorBidi" w:eastAsia="Times New Roman" w:hAnsiTheme="minorBidi"/>
          <w:color w:val="0E101A"/>
          <w:sz w:val="27"/>
          <w:szCs w:val="27"/>
          <w:rtl/>
        </w:rPr>
      </w:pPr>
      <w:r w:rsidRPr="006F794B">
        <w:rPr>
          <w:rFonts w:asciiTheme="minorBidi" w:eastAsia="Times New Roman" w:hAnsiTheme="minorBidi"/>
          <w:color w:val="0E101A"/>
          <w:sz w:val="27"/>
          <w:szCs w:val="27"/>
          <w:rtl/>
        </w:rPr>
        <w:t xml:space="preserve"> </w:t>
      </w:r>
      <w:r w:rsidR="00F4525A">
        <w:rPr>
          <w:rFonts w:asciiTheme="minorBidi" w:eastAsia="Times New Roman" w:hAnsiTheme="minorBidi" w:hint="cs"/>
          <w:color w:val="0E101A"/>
          <w:sz w:val="27"/>
          <w:szCs w:val="27"/>
          <w:rtl/>
        </w:rPr>
        <w:t xml:space="preserve">كما </w:t>
      </w:r>
      <w:r w:rsidRPr="006F794B">
        <w:rPr>
          <w:rFonts w:asciiTheme="minorBidi" w:eastAsia="Times New Roman" w:hAnsiTheme="minorBidi"/>
          <w:color w:val="0E101A"/>
          <w:sz w:val="27"/>
          <w:szCs w:val="27"/>
          <w:rtl/>
        </w:rPr>
        <w:t xml:space="preserve">ركزت عمليات استحواذ الشركة العالمية القابضة في الربع الثالث من عام 2022 على دعم خطط النمو المستقبلية للشركة في تعزيز عملياتها عبر القطاعات المستهدفة مثل التكنولوجيا، والتي تضمنت حصة 55٪ في </w:t>
      </w:r>
      <w:r w:rsidR="00F4525A" w:rsidRPr="00F4525A">
        <w:rPr>
          <w:rFonts w:asciiTheme="minorBidi" w:eastAsia="Times New Roman" w:hAnsiTheme="minorBidi"/>
          <w:color w:val="0E101A"/>
          <w:sz w:val="27"/>
          <w:szCs w:val="27"/>
          <w:rtl/>
        </w:rPr>
        <w:t>"سايبر جيت</w:t>
      </w:r>
      <w:r w:rsidRPr="006F794B">
        <w:rPr>
          <w:rFonts w:asciiTheme="minorBidi" w:eastAsia="Times New Roman" w:hAnsiTheme="minorBidi"/>
          <w:color w:val="0E101A"/>
          <w:sz w:val="27"/>
          <w:szCs w:val="27"/>
          <w:rtl/>
        </w:rPr>
        <w:t>" و استكمال استثمار حجر الأساس بنسبة 15٪ في</w:t>
      </w:r>
      <w:r w:rsidR="00F4525A">
        <w:rPr>
          <w:rFonts w:asciiTheme="minorBidi" w:eastAsia="Times New Roman" w:hAnsiTheme="minorBidi" w:cstheme="minorBidi" w:hint="cs"/>
          <w:color w:val="0E101A"/>
          <w:sz w:val="27"/>
          <w:szCs w:val="27"/>
          <w:rtl/>
        </w:rPr>
        <w:t xml:space="preserve"> بيانات للذكاء الاصطناعي</w:t>
      </w:r>
      <w:r w:rsidRPr="006F794B">
        <w:rPr>
          <w:rFonts w:asciiTheme="minorBidi" w:eastAsia="Times New Roman" w:hAnsiTheme="minorBidi"/>
          <w:color w:val="0E101A"/>
          <w:sz w:val="27"/>
          <w:szCs w:val="27"/>
          <w:rtl/>
        </w:rPr>
        <w:t xml:space="preserve"> بعد نهاية الربع، حيث تتطلع الشركة إلى تعميق مشاركتها واستثمارها في هذا المجال من خلال بناء</w:t>
      </w:r>
      <w:r w:rsidR="00F4525A">
        <w:rPr>
          <w:rFonts w:asciiTheme="minorBidi" w:eastAsia="Times New Roman" w:hAnsiTheme="minorBidi" w:hint="cs"/>
          <w:color w:val="0E101A"/>
          <w:sz w:val="27"/>
          <w:szCs w:val="27"/>
          <w:rtl/>
        </w:rPr>
        <w:t xml:space="preserve"> شركة عملاقة قابضة</w:t>
      </w:r>
      <w:r w:rsidRPr="006F794B">
        <w:rPr>
          <w:rFonts w:asciiTheme="minorBidi" w:eastAsia="Times New Roman" w:hAnsiTheme="minorBidi"/>
          <w:color w:val="0E101A"/>
          <w:sz w:val="27"/>
          <w:szCs w:val="27"/>
          <w:rtl/>
        </w:rPr>
        <w:t xml:space="preserve"> </w:t>
      </w:r>
      <w:r w:rsidR="00F4525A">
        <w:rPr>
          <w:rFonts w:asciiTheme="minorBidi" w:eastAsia="Times New Roman" w:hAnsiTheme="minorBidi" w:hint="cs"/>
          <w:color w:val="0E101A"/>
          <w:sz w:val="27"/>
          <w:szCs w:val="27"/>
          <w:rtl/>
        </w:rPr>
        <w:t>ك</w:t>
      </w:r>
      <w:r w:rsidRPr="006F794B">
        <w:rPr>
          <w:rFonts w:asciiTheme="minorBidi" w:eastAsia="Times New Roman" w:hAnsiTheme="minorBidi"/>
          <w:color w:val="0E101A"/>
          <w:sz w:val="27"/>
          <w:szCs w:val="27"/>
          <w:rtl/>
        </w:rPr>
        <w:t xml:space="preserve">ذراع </w:t>
      </w:r>
      <w:r w:rsidR="00F4525A">
        <w:rPr>
          <w:rFonts w:asciiTheme="minorBidi" w:eastAsia="Times New Roman" w:hAnsiTheme="minorBidi" w:hint="cs"/>
          <w:color w:val="0E101A"/>
          <w:sz w:val="27"/>
          <w:szCs w:val="27"/>
          <w:rtl/>
        </w:rPr>
        <w:t>لها في مجال ال</w:t>
      </w:r>
      <w:r w:rsidRPr="006F794B">
        <w:rPr>
          <w:rFonts w:asciiTheme="minorBidi" w:eastAsia="Times New Roman" w:hAnsiTheme="minorBidi"/>
          <w:color w:val="0E101A"/>
          <w:sz w:val="27"/>
          <w:szCs w:val="27"/>
          <w:rtl/>
        </w:rPr>
        <w:t>تقنية بحلول عام 2024.</w:t>
      </w:r>
    </w:p>
    <w:p w14:paraId="439EEC62" w14:textId="42DF35C8" w:rsidR="00F4525A" w:rsidRDefault="00F4525A" w:rsidP="00F4525A">
      <w:pPr>
        <w:pStyle w:val="NormalWeb"/>
        <w:bidi/>
        <w:spacing w:before="0" w:beforeAutospacing="0" w:after="0" w:afterAutospacing="0" w:line="276" w:lineRule="auto"/>
        <w:jc w:val="both"/>
        <w:rPr>
          <w:rFonts w:asciiTheme="minorBidi" w:eastAsia="Times New Roman" w:hAnsiTheme="minorBidi"/>
          <w:color w:val="0E101A"/>
          <w:sz w:val="27"/>
          <w:szCs w:val="27"/>
          <w:rtl/>
        </w:rPr>
      </w:pPr>
    </w:p>
    <w:p w14:paraId="453E8C60" w14:textId="12A7531A" w:rsidR="00F4525A" w:rsidRPr="00F4525A" w:rsidRDefault="00F4525A" w:rsidP="00F4525A">
      <w:pPr>
        <w:pStyle w:val="NormalWeb"/>
        <w:bidi/>
        <w:spacing w:before="0" w:beforeAutospacing="0" w:after="0" w:afterAutospacing="0" w:line="276" w:lineRule="auto"/>
        <w:jc w:val="both"/>
        <w:rPr>
          <w:rFonts w:asciiTheme="minorBidi" w:eastAsia="Times New Roman" w:hAnsiTheme="minorBidi"/>
          <w:b/>
          <w:bCs/>
          <w:color w:val="0E101A"/>
          <w:sz w:val="27"/>
          <w:szCs w:val="27"/>
          <w:rtl/>
        </w:rPr>
      </w:pPr>
      <w:r w:rsidRPr="00F4525A">
        <w:rPr>
          <w:rFonts w:asciiTheme="minorBidi" w:eastAsia="Times New Roman" w:hAnsiTheme="minorBidi" w:hint="cs"/>
          <w:b/>
          <w:bCs/>
          <w:color w:val="0E101A"/>
          <w:sz w:val="27"/>
          <w:szCs w:val="27"/>
          <w:rtl/>
        </w:rPr>
        <w:t>تطلعات</w:t>
      </w:r>
      <w:r w:rsidRPr="00F4525A">
        <w:rPr>
          <w:rFonts w:asciiTheme="minorBidi" w:eastAsia="Times New Roman" w:hAnsiTheme="minorBidi"/>
          <w:b/>
          <w:bCs/>
          <w:color w:val="0E101A"/>
          <w:sz w:val="27"/>
          <w:szCs w:val="27"/>
          <w:rtl/>
        </w:rPr>
        <w:t xml:space="preserve"> </w:t>
      </w:r>
      <w:r w:rsidRPr="00F4525A">
        <w:rPr>
          <w:rFonts w:asciiTheme="minorBidi" w:eastAsia="Times New Roman" w:hAnsiTheme="minorBidi" w:hint="cs"/>
          <w:b/>
          <w:bCs/>
          <w:color w:val="0E101A"/>
          <w:sz w:val="27"/>
          <w:szCs w:val="27"/>
          <w:rtl/>
        </w:rPr>
        <w:t>لل</w:t>
      </w:r>
      <w:r w:rsidRPr="00F4525A">
        <w:rPr>
          <w:rFonts w:asciiTheme="minorBidi" w:eastAsia="Times New Roman" w:hAnsiTheme="minorBidi"/>
          <w:b/>
          <w:bCs/>
          <w:color w:val="0E101A"/>
          <w:sz w:val="27"/>
          <w:szCs w:val="27"/>
          <w:rtl/>
        </w:rPr>
        <w:t>توسع</w:t>
      </w:r>
      <w:r w:rsidRPr="00F4525A">
        <w:rPr>
          <w:rFonts w:asciiTheme="minorBidi" w:eastAsia="Times New Roman" w:hAnsiTheme="minorBidi" w:hint="cs"/>
          <w:b/>
          <w:bCs/>
          <w:color w:val="0E101A"/>
          <w:sz w:val="27"/>
          <w:szCs w:val="27"/>
          <w:rtl/>
        </w:rPr>
        <w:t xml:space="preserve"> في</w:t>
      </w:r>
      <w:r w:rsidRPr="00F4525A">
        <w:rPr>
          <w:rFonts w:asciiTheme="minorBidi" w:eastAsia="Times New Roman" w:hAnsiTheme="minorBidi"/>
          <w:b/>
          <w:bCs/>
          <w:color w:val="0E101A"/>
          <w:sz w:val="27"/>
          <w:szCs w:val="27"/>
          <w:rtl/>
        </w:rPr>
        <w:t xml:space="preserve"> ال</w:t>
      </w:r>
      <w:r>
        <w:rPr>
          <w:rFonts w:asciiTheme="minorBidi" w:eastAsia="Times New Roman" w:hAnsiTheme="minorBidi" w:hint="cs"/>
          <w:b/>
          <w:bCs/>
          <w:color w:val="0E101A"/>
          <w:sz w:val="27"/>
          <w:szCs w:val="27"/>
          <w:rtl/>
        </w:rPr>
        <w:t>ا</w:t>
      </w:r>
      <w:r w:rsidRPr="00F4525A">
        <w:rPr>
          <w:rFonts w:asciiTheme="minorBidi" w:eastAsia="Times New Roman" w:hAnsiTheme="minorBidi"/>
          <w:b/>
          <w:bCs/>
          <w:color w:val="0E101A"/>
          <w:sz w:val="27"/>
          <w:szCs w:val="27"/>
          <w:rtl/>
        </w:rPr>
        <w:t>سو</w:t>
      </w:r>
      <w:r w:rsidR="00082F66">
        <w:rPr>
          <w:rFonts w:asciiTheme="minorBidi" w:eastAsia="Times New Roman" w:hAnsiTheme="minorBidi" w:hint="cs"/>
          <w:b/>
          <w:bCs/>
          <w:color w:val="0E101A"/>
          <w:sz w:val="27"/>
          <w:szCs w:val="27"/>
          <w:rtl/>
        </w:rPr>
        <w:t>ا</w:t>
      </w:r>
      <w:r w:rsidRPr="00F4525A">
        <w:rPr>
          <w:rFonts w:asciiTheme="minorBidi" w:eastAsia="Times New Roman" w:hAnsiTheme="minorBidi"/>
          <w:b/>
          <w:bCs/>
          <w:color w:val="0E101A"/>
          <w:sz w:val="27"/>
          <w:szCs w:val="27"/>
          <w:rtl/>
        </w:rPr>
        <w:t xml:space="preserve">ق العالمية </w:t>
      </w:r>
    </w:p>
    <w:p w14:paraId="33957A8C" w14:textId="1B5E0FFD" w:rsidR="0061111B" w:rsidRDefault="00F4525A" w:rsidP="0061111B">
      <w:pPr>
        <w:pStyle w:val="NormalWeb"/>
        <w:bidi/>
        <w:spacing w:before="0" w:beforeAutospacing="0" w:after="0" w:afterAutospacing="0" w:line="276" w:lineRule="auto"/>
        <w:jc w:val="both"/>
        <w:rPr>
          <w:rFonts w:asciiTheme="minorBidi" w:eastAsia="Times New Roman" w:hAnsiTheme="minorBidi"/>
          <w:color w:val="0E101A"/>
          <w:sz w:val="27"/>
          <w:szCs w:val="27"/>
          <w:rtl/>
        </w:rPr>
      </w:pPr>
      <w:r w:rsidRPr="00F4525A">
        <w:rPr>
          <w:rFonts w:asciiTheme="minorBidi" w:eastAsia="Times New Roman" w:hAnsiTheme="minorBidi"/>
          <w:color w:val="0E101A"/>
          <w:sz w:val="27"/>
          <w:szCs w:val="27"/>
          <w:rtl/>
        </w:rPr>
        <w:lastRenderedPageBreak/>
        <w:t xml:space="preserve">في بيئة </w:t>
      </w:r>
      <w:r w:rsidR="00082F66">
        <w:rPr>
          <w:rFonts w:asciiTheme="minorBidi" w:eastAsia="Times New Roman" w:hAnsiTheme="minorBidi" w:hint="cs"/>
          <w:color w:val="0E101A"/>
          <w:sz w:val="27"/>
          <w:szCs w:val="27"/>
          <w:rtl/>
        </w:rPr>
        <w:t>غير</w:t>
      </w:r>
      <w:r>
        <w:rPr>
          <w:rFonts w:asciiTheme="minorBidi" w:eastAsia="Times New Roman" w:hAnsiTheme="minorBidi" w:hint="cs"/>
          <w:color w:val="0E101A"/>
          <w:sz w:val="27"/>
          <w:szCs w:val="27"/>
          <w:rtl/>
        </w:rPr>
        <w:t xml:space="preserve"> مستقرة </w:t>
      </w:r>
      <w:r w:rsidRPr="00F4525A">
        <w:rPr>
          <w:rFonts w:asciiTheme="minorBidi" w:eastAsia="Times New Roman" w:hAnsiTheme="minorBidi"/>
          <w:color w:val="0E101A"/>
          <w:sz w:val="27"/>
          <w:szCs w:val="27"/>
          <w:rtl/>
        </w:rPr>
        <w:t>جيوسياس</w:t>
      </w:r>
      <w:r w:rsidR="00082F66">
        <w:rPr>
          <w:rFonts w:asciiTheme="minorBidi" w:eastAsia="Times New Roman" w:hAnsiTheme="minorBidi" w:hint="cs"/>
          <w:color w:val="0E101A"/>
          <w:sz w:val="27"/>
          <w:szCs w:val="27"/>
          <w:rtl/>
        </w:rPr>
        <w:t>ياً</w:t>
      </w:r>
      <w:r w:rsidRPr="00F4525A">
        <w:rPr>
          <w:rFonts w:asciiTheme="minorBidi" w:eastAsia="Times New Roman" w:hAnsiTheme="minorBidi"/>
          <w:color w:val="0E101A"/>
          <w:sz w:val="27"/>
          <w:szCs w:val="27"/>
          <w:rtl/>
        </w:rPr>
        <w:t xml:space="preserve"> </w:t>
      </w:r>
      <w:r w:rsidR="0055462F">
        <w:rPr>
          <w:rFonts w:asciiTheme="minorBidi" w:eastAsia="Times New Roman" w:hAnsiTheme="minorBidi" w:hint="cs"/>
          <w:color w:val="0E101A"/>
          <w:sz w:val="27"/>
          <w:szCs w:val="27"/>
          <w:rtl/>
        </w:rPr>
        <w:t>واقتصادياً</w:t>
      </w:r>
      <w:r w:rsidRPr="00F4525A">
        <w:rPr>
          <w:rFonts w:asciiTheme="minorBidi" w:eastAsia="Times New Roman" w:hAnsiTheme="minorBidi"/>
          <w:color w:val="0E101A"/>
          <w:sz w:val="27"/>
          <w:szCs w:val="27"/>
          <w:rtl/>
        </w:rPr>
        <w:t xml:space="preserve"> </w:t>
      </w:r>
      <w:r>
        <w:rPr>
          <w:rFonts w:asciiTheme="minorBidi" w:eastAsia="Times New Roman" w:hAnsiTheme="minorBidi" w:hint="cs"/>
          <w:color w:val="0E101A"/>
          <w:sz w:val="27"/>
          <w:szCs w:val="27"/>
          <w:rtl/>
        </w:rPr>
        <w:t>بشكل كلي</w:t>
      </w:r>
      <w:r w:rsidRPr="00F4525A">
        <w:rPr>
          <w:rFonts w:asciiTheme="minorBidi" w:eastAsia="Times New Roman" w:hAnsiTheme="minorBidi"/>
          <w:color w:val="0E101A"/>
          <w:sz w:val="27"/>
          <w:szCs w:val="27"/>
          <w:rtl/>
        </w:rPr>
        <w:t xml:space="preserve">، </w:t>
      </w:r>
      <w:r>
        <w:rPr>
          <w:rFonts w:asciiTheme="minorBidi" w:eastAsia="Times New Roman" w:hAnsiTheme="minorBidi" w:hint="cs"/>
          <w:color w:val="0E101A"/>
          <w:sz w:val="27"/>
          <w:szCs w:val="27"/>
          <w:rtl/>
        </w:rPr>
        <w:t xml:space="preserve">وفي وقت </w:t>
      </w:r>
      <w:r w:rsidRPr="00F4525A">
        <w:rPr>
          <w:rFonts w:asciiTheme="minorBidi" w:eastAsia="Times New Roman" w:hAnsiTheme="minorBidi"/>
          <w:color w:val="0E101A"/>
          <w:sz w:val="27"/>
          <w:szCs w:val="27"/>
          <w:rtl/>
        </w:rPr>
        <w:t xml:space="preserve">يتباطأ النمو الاقتصادي العالمي في بعض الأسواق الرئيسية؛ </w:t>
      </w:r>
      <w:r w:rsidR="0055462F">
        <w:rPr>
          <w:rFonts w:asciiTheme="minorBidi" w:eastAsia="Times New Roman" w:hAnsiTheme="minorBidi" w:hint="cs"/>
          <w:color w:val="0E101A"/>
          <w:sz w:val="27"/>
          <w:szCs w:val="27"/>
          <w:rtl/>
        </w:rPr>
        <w:t>حافظت</w:t>
      </w:r>
      <w:r w:rsidRPr="00F4525A">
        <w:rPr>
          <w:rFonts w:asciiTheme="minorBidi" w:eastAsia="Times New Roman" w:hAnsiTheme="minorBidi"/>
          <w:color w:val="0E101A"/>
          <w:sz w:val="27"/>
          <w:szCs w:val="27"/>
          <w:rtl/>
        </w:rPr>
        <w:t xml:space="preserve"> </w:t>
      </w:r>
      <w:r w:rsidRPr="006F794B">
        <w:rPr>
          <w:rFonts w:asciiTheme="minorBidi" w:eastAsia="Times New Roman" w:hAnsiTheme="minorBidi"/>
          <w:color w:val="0E101A"/>
          <w:sz w:val="27"/>
          <w:szCs w:val="27"/>
          <w:rtl/>
        </w:rPr>
        <w:t xml:space="preserve">الشركة العالمية القابضة </w:t>
      </w:r>
      <w:r w:rsidRPr="00F4525A">
        <w:rPr>
          <w:rFonts w:asciiTheme="minorBidi" w:eastAsia="Times New Roman" w:hAnsiTheme="minorBidi"/>
          <w:color w:val="0E101A"/>
          <w:sz w:val="27"/>
          <w:szCs w:val="27"/>
          <w:rtl/>
        </w:rPr>
        <w:t xml:space="preserve">على </w:t>
      </w:r>
      <w:r w:rsidR="0061111B">
        <w:rPr>
          <w:rFonts w:asciiTheme="minorBidi" w:eastAsia="Times New Roman" w:hAnsiTheme="minorBidi" w:hint="cs"/>
          <w:color w:val="0E101A"/>
          <w:sz w:val="27"/>
          <w:szCs w:val="27"/>
          <w:rtl/>
        </w:rPr>
        <w:t xml:space="preserve"> مساعيها</w:t>
      </w:r>
      <w:r w:rsidRPr="00F4525A">
        <w:rPr>
          <w:rFonts w:asciiTheme="minorBidi" w:eastAsia="Times New Roman" w:hAnsiTheme="minorBidi"/>
          <w:color w:val="0E101A"/>
          <w:sz w:val="27"/>
          <w:szCs w:val="27"/>
          <w:rtl/>
        </w:rPr>
        <w:t xml:space="preserve"> لزيادة استثماراتها العالمية في الربع الثالث. </w:t>
      </w:r>
      <w:r w:rsidR="0061111B">
        <w:rPr>
          <w:rFonts w:asciiTheme="minorBidi" w:eastAsia="Times New Roman" w:hAnsiTheme="minorBidi" w:hint="cs"/>
          <w:color w:val="0E101A"/>
          <w:sz w:val="27"/>
          <w:szCs w:val="27"/>
          <w:rtl/>
        </w:rPr>
        <w:t xml:space="preserve"> </w:t>
      </w:r>
    </w:p>
    <w:p w14:paraId="10B31F52" w14:textId="77777777" w:rsidR="0061111B" w:rsidRDefault="0061111B" w:rsidP="0061111B">
      <w:pPr>
        <w:pStyle w:val="NormalWeb"/>
        <w:bidi/>
        <w:spacing w:before="0" w:beforeAutospacing="0" w:after="0" w:afterAutospacing="0" w:line="276" w:lineRule="auto"/>
        <w:jc w:val="both"/>
        <w:rPr>
          <w:rFonts w:asciiTheme="minorBidi" w:eastAsia="Times New Roman" w:hAnsiTheme="minorBidi"/>
          <w:b/>
          <w:bCs/>
          <w:color w:val="0E101A"/>
          <w:sz w:val="27"/>
          <w:szCs w:val="27"/>
          <w:rtl/>
        </w:rPr>
      </w:pPr>
    </w:p>
    <w:p w14:paraId="054B5904" w14:textId="1E516B42" w:rsidR="0061111B" w:rsidRDefault="0061111B" w:rsidP="0061111B">
      <w:pPr>
        <w:pStyle w:val="NormalWeb"/>
        <w:bidi/>
        <w:spacing w:before="0" w:beforeAutospacing="0" w:after="0" w:afterAutospacing="0" w:line="276" w:lineRule="auto"/>
        <w:jc w:val="both"/>
        <w:rPr>
          <w:rFonts w:asciiTheme="minorBidi" w:eastAsia="Times New Roman" w:hAnsiTheme="minorBidi"/>
          <w:color w:val="0E101A"/>
          <w:sz w:val="27"/>
          <w:szCs w:val="27"/>
          <w:rtl/>
        </w:rPr>
      </w:pPr>
      <w:r w:rsidRPr="0061111B">
        <w:rPr>
          <w:rFonts w:asciiTheme="minorBidi" w:eastAsia="Times New Roman" w:hAnsiTheme="minorBidi" w:hint="cs"/>
          <w:b/>
          <w:bCs/>
          <w:color w:val="0E101A"/>
          <w:sz w:val="27"/>
          <w:szCs w:val="27"/>
          <w:rtl/>
        </w:rPr>
        <w:t>وأضاف شعيب قائلاً</w:t>
      </w:r>
      <w:r>
        <w:rPr>
          <w:rFonts w:asciiTheme="minorBidi" w:eastAsia="Times New Roman" w:hAnsiTheme="minorBidi" w:hint="cs"/>
          <w:color w:val="0E101A"/>
          <w:sz w:val="27"/>
          <w:szCs w:val="27"/>
          <w:rtl/>
        </w:rPr>
        <w:t xml:space="preserve">: </w:t>
      </w:r>
      <w:r w:rsidR="00F4525A" w:rsidRPr="00F4525A">
        <w:rPr>
          <w:rFonts w:asciiTheme="minorBidi" w:eastAsia="Times New Roman" w:hAnsiTheme="minorBidi"/>
          <w:color w:val="0E101A"/>
          <w:sz w:val="27"/>
          <w:szCs w:val="27"/>
          <w:rtl/>
        </w:rPr>
        <w:t xml:space="preserve">"للمضي قدمًا، تخطط </w:t>
      </w:r>
      <w:r w:rsidRPr="006F794B">
        <w:rPr>
          <w:rFonts w:asciiTheme="minorBidi" w:eastAsia="Times New Roman" w:hAnsiTheme="minorBidi"/>
          <w:color w:val="0E101A"/>
          <w:sz w:val="27"/>
          <w:szCs w:val="27"/>
          <w:rtl/>
        </w:rPr>
        <w:t xml:space="preserve">الشركة العالمية القابضة </w:t>
      </w:r>
      <w:r w:rsidR="00F4525A" w:rsidRPr="00F4525A">
        <w:rPr>
          <w:rFonts w:asciiTheme="minorBidi" w:eastAsia="Times New Roman" w:hAnsiTheme="minorBidi"/>
          <w:color w:val="0E101A"/>
          <w:sz w:val="27"/>
          <w:szCs w:val="27"/>
          <w:rtl/>
        </w:rPr>
        <w:t xml:space="preserve">للاستمرار في التركيز على التوسع في السوق العالمية، وقد وضعنا هدفًا طموحًا طويل الأجل لزيادة عدد عمليات الاستحواذ على الأعمال التجارية العالمية بنسبة </w:t>
      </w:r>
      <w:r w:rsidR="00F4525A" w:rsidRPr="0061111B">
        <w:rPr>
          <w:rFonts w:asciiTheme="minorBidi" w:eastAsia="Times New Roman" w:hAnsiTheme="minorBidi"/>
          <w:b/>
          <w:bCs/>
          <w:color w:val="0E101A"/>
          <w:sz w:val="27"/>
          <w:szCs w:val="27"/>
          <w:rtl/>
        </w:rPr>
        <w:t>70٪</w:t>
      </w:r>
      <w:r w:rsidR="00F4525A" w:rsidRPr="00F4525A">
        <w:rPr>
          <w:rFonts w:asciiTheme="minorBidi" w:eastAsia="Times New Roman" w:hAnsiTheme="minorBidi"/>
          <w:color w:val="0E101A"/>
          <w:sz w:val="27"/>
          <w:szCs w:val="27"/>
          <w:rtl/>
        </w:rPr>
        <w:t xml:space="preserve"> في الأشهر الـ 12 المقبلة.</w:t>
      </w:r>
      <w:r>
        <w:rPr>
          <w:rFonts w:asciiTheme="minorBidi" w:eastAsia="Times New Roman" w:hAnsiTheme="minorBidi" w:hint="cs"/>
          <w:color w:val="0E101A"/>
          <w:sz w:val="27"/>
          <w:szCs w:val="27"/>
          <w:rtl/>
        </w:rPr>
        <w:t xml:space="preserve"> حيث</w:t>
      </w:r>
      <w:r w:rsidR="00F4525A" w:rsidRPr="00F4525A">
        <w:rPr>
          <w:rFonts w:asciiTheme="minorBidi" w:eastAsia="Times New Roman" w:hAnsiTheme="minorBidi"/>
          <w:color w:val="0E101A"/>
          <w:sz w:val="27"/>
          <w:szCs w:val="27"/>
          <w:rtl/>
        </w:rPr>
        <w:t xml:space="preserve"> يضعنا أداءنا المالي القوي في وضع جيد لدخول </w:t>
      </w:r>
      <w:r>
        <w:rPr>
          <w:rFonts w:asciiTheme="minorBidi" w:eastAsia="Times New Roman" w:hAnsiTheme="minorBidi" w:hint="cs"/>
          <w:color w:val="0E101A"/>
          <w:sz w:val="27"/>
          <w:szCs w:val="27"/>
          <w:rtl/>
        </w:rPr>
        <w:t xml:space="preserve">أسواق </w:t>
      </w:r>
      <w:r w:rsidR="00F4525A" w:rsidRPr="00F4525A">
        <w:rPr>
          <w:rFonts w:asciiTheme="minorBidi" w:eastAsia="Times New Roman" w:hAnsiTheme="minorBidi"/>
          <w:color w:val="0E101A"/>
          <w:sz w:val="27"/>
          <w:szCs w:val="27"/>
          <w:rtl/>
        </w:rPr>
        <w:t>جديدة.</w:t>
      </w:r>
      <w:r>
        <w:rPr>
          <w:rFonts w:asciiTheme="minorBidi" w:eastAsia="Times New Roman" w:hAnsiTheme="minorBidi" w:hint="cs"/>
          <w:color w:val="0E101A"/>
          <w:sz w:val="27"/>
          <w:szCs w:val="27"/>
          <w:rtl/>
        </w:rPr>
        <w:t xml:space="preserve"> </w:t>
      </w:r>
      <w:r w:rsidR="00F4525A" w:rsidRPr="00F4525A">
        <w:rPr>
          <w:rFonts w:asciiTheme="minorBidi" w:eastAsia="Times New Roman" w:hAnsiTheme="minorBidi"/>
          <w:color w:val="0E101A"/>
          <w:sz w:val="27"/>
          <w:szCs w:val="27"/>
          <w:rtl/>
        </w:rPr>
        <w:t xml:space="preserve">ستظل </w:t>
      </w:r>
      <w:r>
        <w:rPr>
          <w:rFonts w:asciiTheme="minorBidi" w:eastAsia="Times New Roman" w:hAnsiTheme="minorBidi" w:hint="cs"/>
          <w:color w:val="0E101A"/>
          <w:sz w:val="27"/>
          <w:szCs w:val="27"/>
          <w:rtl/>
        </w:rPr>
        <w:t xml:space="preserve">رغبة </w:t>
      </w:r>
      <w:r w:rsidR="00F4525A" w:rsidRPr="00F4525A">
        <w:rPr>
          <w:rFonts w:asciiTheme="minorBidi" w:eastAsia="Times New Roman" w:hAnsiTheme="minorBidi"/>
          <w:color w:val="0E101A"/>
          <w:sz w:val="27"/>
          <w:szCs w:val="27"/>
          <w:rtl/>
        </w:rPr>
        <w:t xml:space="preserve">التوسع والاستحواذ </w:t>
      </w:r>
      <w:r>
        <w:rPr>
          <w:rFonts w:asciiTheme="minorBidi" w:eastAsia="Times New Roman" w:hAnsiTheme="minorBidi" w:hint="cs"/>
          <w:color w:val="0E101A"/>
          <w:sz w:val="27"/>
          <w:szCs w:val="27"/>
          <w:rtl/>
        </w:rPr>
        <w:t>ل</w:t>
      </w:r>
      <w:r w:rsidRPr="006F794B">
        <w:rPr>
          <w:rFonts w:asciiTheme="minorBidi" w:eastAsia="Times New Roman" w:hAnsiTheme="minorBidi"/>
          <w:color w:val="0E101A"/>
          <w:sz w:val="27"/>
          <w:szCs w:val="27"/>
          <w:rtl/>
        </w:rPr>
        <w:t xml:space="preserve">لشركة العالمية القابضة </w:t>
      </w:r>
      <w:r w:rsidR="00F4525A" w:rsidRPr="00F4525A">
        <w:rPr>
          <w:rFonts w:asciiTheme="minorBidi" w:eastAsia="Times New Roman" w:hAnsiTheme="minorBidi"/>
          <w:color w:val="0E101A"/>
          <w:sz w:val="27"/>
          <w:szCs w:val="27"/>
          <w:rtl/>
        </w:rPr>
        <w:t>قوية في المستقبل، حيث نواصل التركيز على قدراتنا التي توجه مسار نمونا، بما في ذلك كيفية تعاملنا مع عمليات الاستحواذ، حيث أن هذه</w:t>
      </w:r>
      <w:r w:rsidR="00C81BBE">
        <w:rPr>
          <w:rFonts w:asciiTheme="minorBidi" w:eastAsia="Times New Roman" w:hAnsiTheme="minorBidi" w:hint="cs"/>
          <w:color w:val="0E101A"/>
          <w:sz w:val="27"/>
          <w:szCs w:val="27"/>
          <w:rtl/>
        </w:rPr>
        <w:t xml:space="preserve"> تعتبر</w:t>
      </w:r>
      <w:r w:rsidR="00F4525A" w:rsidRPr="00F4525A">
        <w:rPr>
          <w:rFonts w:asciiTheme="minorBidi" w:eastAsia="Times New Roman" w:hAnsiTheme="minorBidi"/>
          <w:color w:val="0E101A"/>
          <w:sz w:val="27"/>
          <w:szCs w:val="27"/>
          <w:rtl/>
        </w:rPr>
        <w:t xml:space="preserve"> إحدى ميزاتنا التنافسية ". </w:t>
      </w:r>
    </w:p>
    <w:p w14:paraId="65BAB76D" w14:textId="77777777" w:rsidR="0061111B" w:rsidRDefault="0061111B" w:rsidP="0061111B">
      <w:pPr>
        <w:pStyle w:val="NormalWeb"/>
        <w:bidi/>
        <w:spacing w:before="0" w:beforeAutospacing="0" w:after="0" w:afterAutospacing="0" w:line="276" w:lineRule="auto"/>
        <w:jc w:val="both"/>
        <w:rPr>
          <w:rFonts w:asciiTheme="minorBidi" w:eastAsia="Times New Roman" w:hAnsiTheme="minorBidi"/>
          <w:color w:val="0E101A"/>
          <w:sz w:val="27"/>
          <w:szCs w:val="27"/>
          <w:rtl/>
        </w:rPr>
      </w:pPr>
    </w:p>
    <w:p w14:paraId="081F0CC1" w14:textId="348C94CD" w:rsidR="00F4525A" w:rsidRDefault="00F4525A" w:rsidP="0061111B">
      <w:pPr>
        <w:pStyle w:val="NormalWeb"/>
        <w:bidi/>
        <w:spacing w:before="0" w:beforeAutospacing="0" w:after="0" w:afterAutospacing="0" w:line="276" w:lineRule="auto"/>
        <w:jc w:val="both"/>
        <w:rPr>
          <w:rFonts w:asciiTheme="minorBidi" w:eastAsia="Times New Roman" w:hAnsiTheme="minorBidi" w:cstheme="minorBidi"/>
          <w:color w:val="0E101A"/>
          <w:sz w:val="27"/>
          <w:szCs w:val="27"/>
          <w:rtl/>
        </w:rPr>
      </w:pPr>
      <w:r w:rsidRPr="00F4525A">
        <w:rPr>
          <w:rFonts w:asciiTheme="minorBidi" w:eastAsia="Times New Roman" w:hAnsiTheme="minorBidi"/>
          <w:color w:val="0E101A"/>
          <w:sz w:val="27"/>
          <w:szCs w:val="27"/>
          <w:rtl/>
        </w:rPr>
        <w:t xml:space="preserve">وسط دفعة توسع عالمية، دخلت </w:t>
      </w:r>
      <w:r w:rsidR="003426DB" w:rsidRPr="006F794B">
        <w:rPr>
          <w:rFonts w:asciiTheme="minorBidi" w:eastAsia="Times New Roman" w:hAnsiTheme="minorBidi"/>
          <w:color w:val="0E101A"/>
          <w:sz w:val="27"/>
          <w:szCs w:val="27"/>
          <w:rtl/>
        </w:rPr>
        <w:t xml:space="preserve">الشركة العالمية القابضة </w:t>
      </w:r>
      <w:r w:rsidRPr="00F4525A">
        <w:rPr>
          <w:rFonts w:asciiTheme="minorBidi" w:eastAsia="Times New Roman" w:hAnsiTheme="minorBidi"/>
          <w:color w:val="0E101A"/>
          <w:sz w:val="27"/>
          <w:szCs w:val="27"/>
          <w:rtl/>
        </w:rPr>
        <w:t xml:space="preserve">أسواقًا جديدة ؛ </w:t>
      </w:r>
      <w:r w:rsidR="003426DB">
        <w:rPr>
          <w:rFonts w:asciiTheme="minorBidi" w:eastAsia="Times New Roman" w:hAnsiTheme="minorBidi" w:hint="cs"/>
          <w:color w:val="0E101A"/>
          <w:sz w:val="27"/>
          <w:szCs w:val="27"/>
          <w:rtl/>
        </w:rPr>
        <w:t xml:space="preserve">وذلك من خلال </w:t>
      </w:r>
      <w:r w:rsidRPr="00F4525A">
        <w:rPr>
          <w:rFonts w:asciiTheme="minorBidi" w:eastAsia="Times New Roman" w:hAnsiTheme="minorBidi"/>
          <w:color w:val="0E101A"/>
          <w:sz w:val="27"/>
          <w:szCs w:val="27"/>
          <w:rtl/>
        </w:rPr>
        <w:t xml:space="preserve">الاستحواذ على حصة 50٪ في شركة الطاقة النظيفة التركية </w:t>
      </w:r>
      <w:r w:rsidR="003426DB">
        <w:rPr>
          <w:rFonts w:asciiTheme="minorBidi" w:eastAsia="Times New Roman" w:hAnsiTheme="minorBidi" w:cstheme="minorBidi" w:hint="cs"/>
          <w:color w:val="0E101A"/>
          <w:sz w:val="27"/>
          <w:szCs w:val="27"/>
          <w:rtl/>
        </w:rPr>
        <w:t xml:space="preserve">"كاليون </w:t>
      </w:r>
      <w:r w:rsidR="00404462">
        <w:rPr>
          <w:rFonts w:asciiTheme="minorBidi" w:eastAsia="Times New Roman" w:hAnsiTheme="minorBidi" w:cstheme="minorBidi" w:hint="cs"/>
          <w:color w:val="0E101A"/>
          <w:sz w:val="27"/>
          <w:szCs w:val="27"/>
          <w:rtl/>
        </w:rPr>
        <w:t>إ</w:t>
      </w:r>
      <w:r w:rsidR="003426DB">
        <w:rPr>
          <w:rFonts w:asciiTheme="minorBidi" w:eastAsia="Times New Roman" w:hAnsiTheme="minorBidi" w:cstheme="minorBidi" w:hint="cs"/>
          <w:color w:val="0E101A"/>
          <w:sz w:val="27"/>
          <w:szCs w:val="27"/>
          <w:rtl/>
        </w:rPr>
        <w:t>نيرجي" ف</w:t>
      </w:r>
      <w:r w:rsidRPr="00F4525A">
        <w:rPr>
          <w:rFonts w:asciiTheme="minorBidi" w:eastAsia="Times New Roman" w:hAnsiTheme="minorBidi"/>
          <w:color w:val="0E101A"/>
          <w:sz w:val="27"/>
          <w:szCs w:val="27"/>
          <w:rtl/>
        </w:rPr>
        <w:t xml:space="preserve">ي صفقة بقيمة </w:t>
      </w:r>
      <w:r w:rsidRPr="003426DB">
        <w:rPr>
          <w:rFonts w:asciiTheme="minorBidi" w:eastAsia="Times New Roman" w:hAnsiTheme="minorBidi"/>
          <w:b/>
          <w:bCs/>
          <w:color w:val="0E101A"/>
          <w:sz w:val="27"/>
          <w:szCs w:val="27"/>
          <w:rtl/>
        </w:rPr>
        <w:t>1.8 مليار درهم إماراتي</w:t>
      </w:r>
      <w:r w:rsidRPr="00F4525A">
        <w:rPr>
          <w:rFonts w:asciiTheme="minorBidi" w:eastAsia="Times New Roman" w:hAnsiTheme="minorBidi"/>
          <w:color w:val="0E101A"/>
          <w:sz w:val="27"/>
          <w:szCs w:val="27"/>
          <w:rtl/>
        </w:rPr>
        <w:t xml:space="preserve"> وإطلاق عرض مناقصة بقيمة </w:t>
      </w:r>
      <w:r w:rsidRPr="003426DB">
        <w:rPr>
          <w:rFonts w:asciiTheme="minorBidi" w:eastAsia="Times New Roman" w:hAnsiTheme="minorBidi"/>
          <w:b/>
          <w:bCs/>
          <w:color w:val="0E101A"/>
          <w:sz w:val="27"/>
          <w:szCs w:val="27"/>
          <w:rtl/>
        </w:rPr>
        <w:t>7.7 مليار درهم إماراتي</w:t>
      </w:r>
      <w:r w:rsidRPr="00F4525A">
        <w:rPr>
          <w:rFonts w:asciiTheme="minorBidi" w:eastAsia="Times New Roman" w:hAnsiTheme="minorBidi"/>
          <w:color w:val="0E101A"/>
          <w:sz w:val="27"/>
          <w:szCs w:val="27"/>
          <w:rtl/>
        </w:rPr>
        <w:t xml:space="preserve"> للاستحواذ  بحد أدنى 25٪ وبحد أقصى 31.25٪ من الأسهم في مجموعة </w:t>
      </w:r>
      <w:r w:rsidR="00404462">
        <w:rPr>
          <w:rFonts w:asciiTheme="minorBidi" w:eastAsia="Times New Roman" w:hAnsiTheme="minorBidi" w:hint="cs"/>
          <w:color w:val="0E101A"/>
          <w:sz w:val="27"/>
          <w:szCs w:val="27"/>
          <w:rtl/>
        </w:rPr>
        <w:t>"</w:t>
      </w:r>
      <w:r w:rsidR="00404462" w:rsidRPr="00404462">
        <w:rPr>
          <w:rFonts w:asciiTheme="minorBidi" w:eastAsia="Times New Roman" w:hAnsiTheme="minorBidi"/>
          <w:color w:val="0E101A"/>
          <w:sz w:val="27"/>
          <w:szCs w:val="27"/>
          <w:rtl/>
        </w:rPr>
        <w:t>جروبو نوتريسا</w:t>
      </w:r>
      <w:r w:rsidR="00404462">
        <w:rPr>
          <w:rFonts w:asciiTheme="minorBidi" w:eastAsia="Times New Roman" w:hAnsiTheme="minorBidi" w:hint="cs"/>
          <w:color w:val="0E101A"/>
          <w:sz w:val="27"/>
          <w:szCs w:val="27"/>
          <w:rtl/>
        </w:rPr>
        <w:t xml:space="preserve">" </w:t>
      </w:r>
      <w:r w:rsidR="00404462" w:rsidRPr="00F4525A">
        <w:rPr>
          <w:rFonts w:asciiTheme="minorBidi" w:eastAsia="Times New Roman" w:hAnsiTheme="minorBidi"/>
          <w:color w:val="0E101A"/>
          <w:sz w:val="27"/>
          <w:szCs w:val="27"/>
          <w:rtl/>
        </w:rPr>
        <w:t>الكولومبية</w:t>
      </w:r>
      <w:r w:rsidR="00404462" w:rsidRPr="00404462">
        <w:rPr>
          <w:rFonts w:asciiTheme="minorBidi" w:eastAsia="Times New Roman" w:hAnsiTheme="minorBidi"/>
          <w:color w:val="0E101A"/>
          <w:sz w:val="27"/>
          <w:szCs w:val="27"/>
          <w:rtl/>
        </w:rPr>
        <w:t xml:space="preserve"> </w:t>
      </w:r>
      <w:r w:rsidRPr="00F4525A">
        <w:rPr>
          <w:rFonts w:asciiTheme="minorBidi" w:eastAsia="Times New Roman" w:hAnsiTheme="minorBidi"/>
          <w:color w:val="0E101A"/>
          <w:sz w:val="27"/>
          <w:szCs w:val="27"/>
          <w:rtl/>
        </w:rPr>
        <w:t>لتصنيع الأغذية</w:t>
      </w:r>
      <w:r w:rsidR="00404462">
        <w:rPr>
          <w:rFonts w:asciiTheme="minorBidi" w:eastAsia="Times New Roman" w:hAnsiTheme="minorBidi" w:hint="cs"/>
          <w:color w:val="0E101A"/>
          <w:sz w:val="27"/>
          <w:szCs w:val="27"/>
          <w:rtl/>
        </w:rPr>
        <w:t>،</w:t>
      </w:r>
      <w:r w:rsidRPr="00F4525A">
        <w:rPr>
          <w:rFonts w:asciiTheme="minorBidi" w:eastAsia="Times New Roman" w:hAnsiTheme="minorBidi"/>
          <w:color w:val="0E101A"/>
          <w:sz w:val="27"/>
          <w:szCs w:val="27"/>
          <w:rtl/>
        </w:rPr>
        <w:t xml:space="preserve"> كما كشفت الشركة عن إستراتيجية نمو تركز على توسيع استثماراتها في أمريكا الجنوبية وإندونيسيا.</w:t>
      </w:r>
    </w:p>
    <w:p w14:paraId="50FEFE27" w14:textId="77777777" w:rsidR="00F4525A" w:rsidRDefault="00F4525A" w:rsidP="00404462">
      <w:pPr>
        <w:spacing w:after="0" w:line="276" w:lineRule="auto"/>
        <w:rPr>
          <w:rFonts w:asciiTheme="minorBidi" w:hAnsiTheme="minorBidi"/>
          <w:sz w:val="27"/>
          <w:szCs w:val="27"/>
          <w:rtl/>
        </w:rPr>
      </w:pPr>
    </w:p>
    <w:p w14:paraId="6B2984B1" w14:textId="4A73A147" w:rsidR="006C0A1A" w:rsidRPr="00330ACB" w:rsidRDefault="00256139" w:rsidP="00330ACB">
      <w:pPr>
        <w:spacing w:after="0" w:line="276" w:lineRule="auto"/>
        <w:jc w:val="center"/>
        <w:rPr>
          <w:rFonts w:cstheme="minorHAnsi"/>
          <w:b/>
          <w:bCs/>
          <w:sz w:val="24"/>
          <w:szCs w:val="24"/>
          <w:rtl/>
        </w:rPr>
      </w:pPr>
      <w:r w:rsidRPr="00A9055F">
        <w:rPr>
          <w:rFonts w:cstheme="minorHAnsi"/>
          <w:b/>
          <w:bCs/>
          <w:sz w:val="24"/>
          <w:szCs w:val="24"/>
        </w:rPr>
        <w:t>---</w:t>
      </w:r>
      <w:r w:rsidR="00F7226C">
        <w:rPr>
          <w:rFonts w:cstheme="minorHAnsi" w:hint="cs"/>
          <w:b/>
          <w:bCs/>
          <w:sz w:val="24"/>
          <w:szCs w:val="24"/>
          <w:rtl/>
        </w:rPr>
        <w:t>انتهى</w:t>
      </w:r>
      <w:r w:rsidRPr="00A9055F">
        <w:rPr>
          <w:rFonts w:cstheme="minorHAnsi"/>
          <w:b/>
          <w:bCs/>
          <w:sz w:val="24"/>
          <w:szCs w:val="24"/>
        </w:rPr>
        <w:t>---</w:t>
      </w:r>
    </w:p>
    <w:p w14:paraId="5E5B842E" w14:textId="77777777" w:rsidR="003025CE" w:rsidRDefault="003025CE" w:rsidP="00AB1EAC">
      <w:pPr>
        <w:bidi/>
        <w:spacing w:after="0"/>
        <w:jc w:val="both"/>
        <w:rPr>
          <w:rFonts w:asciiTheme="minorBidi" w:eastAsia="Segoe UI Light" w:hAnsiTheme="minorBidi"/>
          <w:b/>
          <w:bCs/>
          <w:sz w:val="22"/>
          <w:szCs w:val="22"/>
        </w:rPr>
      </w:pPr>
    </w:p>
    <w:p w14:paraId="049F3C91" w14:textId="77777777" w:rsidR="003025CE" w:rsidRDefault="003025CE" w:rsidP="00E2599C">
      <w:pPr>
        <w:bidi/>
        <w:rPr>
          <w:rFonts w:asciiTheme="minorBidi" w:hAnsiTheme="minorBidi"/>
          <w:b/>
          <w:bCs/>
          <w:sz w:val="22"/>
          <w:szCs w:val="22"/>
        </w:rPr>
      </w:pPr>
    </w:p>
    <w:p w14:paraId="1CBA9590" w14:textId="77EAC547" w:rsidR="00E2599C" w:rsidRPr="003025CE" w:rsidRDefault="00E2599C" w:rsidP="003025CE">
      <w:pPr>
        <w:bidi/>
        <w:rPr>
          <w:rFonts w:asciiTheme="minorBidi" w:hAnsiTheme="minorBidi"/>
          <w:b/>
          <w:bCs/>
          <w:sz w:val="22"/>
          <w:szCs w:val="22"/>
          <w:lang w:val="en-US"/>
        </w:rPr>
      </w:pPr>
      <w:r w:rsidRPr="003025CE">
        <w:rPr>
          <w:rFonts w:asciiTheme="minorBidi" w:hAnsiTheme="minorBidi"/>
          <w:b/>
          <w:bCs/>
          <w:sz w:val="22"/>
          <w:szCs w:val="22"/>
          <w:rtl/>
        </w:rPr>
        <w:t>نبذة عن الشركة العالمية القابضة</w:t>
      </w:r>
    </w:p>
    <w:p w14:paraId="3D0875FA" w14:textId="058D94C2"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 xml:space="preserve">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 بقيمة سوقية تبلغ </w:t>
      </w:r>
      <w:r w:rsidR="00404462">
        <w:rPr>
          <w:rFonts w:asciiTheme="minorBidi" w:hAnsiTheme="minorBidi"/>
          <w:b/>
          <w:bCs/>
          <w:sz w:val="22"/>
          <w:szCs w:val="22"/>
        </w:rPr>
        <w:t>648</w:t>
      </w:r>
      <w:r w:rsidRPr="003025CE">
        <w:rPr>
          <w:rFonts w:asciiTheme="minorBidi" w:hAnsiTheme="minorBidi"/>
          <w:b/>
          <w:bCs/>
          <w:sz w:val="22"/>
          <w:szCs w:val="22"/>
          <w:rtl/>
        </w:rPr>
        <w:t xml:space="preserve"> مليار درهم حتى تاريخ 30 </w:t>
      </w:r>
      <w:r w:rsidR="003200EA">
        <w:rPr>
          <w:rFonts w:asciiTheme="minorBidi" w:hAnsiTheme="minorBidi" w:hint="cs"/>
          <w:b/>
          <w:bCs/>
          <w:sz w:val="22"/>
          <w:szCs w:val="22"/>
          <w:rtl/>
        </w:rPr>
        <w:t>سبتمبر</w:t>
      </w:r>
      <w:r w:rsidRPr="003025CE">
        <w:rPr>
          <w:rFonts w:asciiTheme="minorBidi" w:hAnsiTheme="minorBidi"/>
          <w:b/>
          <w:bCs/>
          <w:sz w:val="22"/>
          <w:szCs w:val="22"/>
          <w:rtl/>
        </w:rPr>
        <w:t xml:space="preserve"> 2022.</w:t>
      </w:r>
      <w:r w:rsidRPr="003025CE">
        <w:rPr>
          <w:rFonts w:asciiTheme="minorBidi" w:hAnsiTheme="minorBidi"/>
          <w:sz w:val="22"/>
          <w:szCs w:val="22"/>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3025CE">
        <w:rPr>
          <w:rFonts w:asciiTheme="minorBidi" w:hAnsiTheme="minorBidi"/>
          <w:sz w:val="22"/>
          <w:szCs w:val="22"/>
        </w:rPr>
        <w:t>.</w:t>
      </w:r>
    </w:p>
    <w:p w14:paraId="08A2C84C" w14:textId="11A893C6"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 xml:space="preserve">وتتمثل أهداف الشركة العالمية القابضة في تعزيز محفظتها من خلال عمليات الاستحواذ والاستثمارات الاستراتيجية وتجميع الأعمال. </w:t>
      </w:r>
      <w:r w:rsidRPr="003025CE">
        <w:rPr>
          <w:rFonts w:asciiTheme="minorBidi" w:hAnsiTheme="minorBidi"/>
          <w:b/>
          <w:bCs/>
          <w:sz w:val="22"/>
          <w:szCs w:val="22"/>
          <w:rtl/>
        </w:rPr>
        <w:t xml:space="preserve">وتضم الشركة أكثر من </w:t>
      </w:r>
      <w:r w:rsidR="00176445">
        <w:rPr>
          <w:rFonts w:asciiTheme="minorBidi" w:hAnsiTheme="minorBidi"/>
          <w:b/>
          <w:bCs/>
          <w:sz w:val="22"/>
          <w:szCs w:val="22"/>
        </w:rPr>
        <w:t>422</w:t>
      </w:r>
      <w:r w:rsidRPr="003025CE">
        <w:rPr>
          <w:rFonts w:asciiTheme="minorBidi" w:hAnsiTheme="minorBidi"/>
          <w:b/>
          <w:bCs/>
          <w:sz w:val="22"/>
          <w:szCs w:val="22"/>
          <w:rtl/>
        </w:rPr>
        <w:t xml:space="preserve"> شركة تابعة و</w:t>
      </w:r>
      <w:r w:rsidR="00404462">
        <w:rPr>
          <w:rFonts w:asciiTheme="minorBidi" w:hAnsiTheme="minorBidi"/>
          <w:b/>
          <w:bCs/>
          <w:sz w:val="22"/>
          <w:szCs w:val="22"/>
        </w:rPr>
        <w:t xml:space="preserve"> 82,000</w:t>
      </w:r>
      <w:r w:rsidRPr="003025CE">
        <w:rPr>
          <w:rFonts w:asciiTheme="minorBidi" w:hAnsiTheme="minorBidi"/>
          <w:b/>
          <w:bCs/>
          <w:sz w:val="22"/>
          <w:szCs w:val="22"/>
          <w:rtl/>
        </w:rPr>
        <w:t>موظفاً</w:t>
      </w:r>
      <w:r w:rsidRPr="003025CE">
        <w:rPr>
          <w:rFonts w:asciiTheme="minorBidi" w:hAnsiTheme="minorBidi"/>
          <w:sz w:val="22"/>
          <w:szCs w:val="22"/>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3025CE">
        <w:rPr>
          <w:rFonts w:asciiTheme="minorBidi" w:hAnsiTheme="minorBidi"/>
          <w:sz w:val="22"/>
          <w:szCs w:val="22"/>
        </w:rPr>
        <w:t>.</w:t>
      </w:r>
    </w:p>
    <w:p w14:paraId="675A7DF3" w14:textId="415AA60F" w:rsidR="003200EA" w:rsidRDefault="00E2599C" w:rsidP="00C15A41">
      <w:pPr>
        <w:bidi/>
        <w:jc w:val="both"/>
        <w:rPr>
          <w:rFonts w:asciiTheme="minorBidi" w:hAnsiTheme="minorBidi"/>
          <w:sz w:val="22"/>
          <w:szCs w:val="22"/>
        </w:rPr>
      </w:pPr>
      <w:r w:rsidRPr="003025CE">
        <w:rPr>
          <w:rFonts w:asciiTheme="minorBidi" w:hAnsiTheme="minorBidi"/>
          <w:sz w:val="22"/>
          <w:szCs w:val="22"/>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3025CE">
        <w:rPr>
          <w:rFonts w:asciiTheme="minorBidi" w:hAnsiTheme="minorBidi"/>
          <w:sz w:val="22"/>
          <w:szCs w:val="22"/>
        </w:rPr>
        <w:t>.</w:t>
      </w:r>
    </w:p>
    <w:p w14:paraId="4DA16B42" w14:textId="77777777" w:rsidR="00C15A41" w:rsidRPr="00C15A41" w:rsidRDefault="00C15A41" w:rsidP="00C15A41">
      <w:pPr>
        <w:bidi/>
        <w:jc w:val="both"/>
        <w:rPr>
          <w:rFonts w:asciiTheme="minorBidi" w:hAnsiTheme="minorBidi"/>
          <w:sz w:val="22"/>
          <w:szCs w:val="22"/>
          <w:rtl/>
        </w:rPr>
      </w:pPr>
    </w:p>
    <w:p w14:paraId="532F328E" w14:textId="77777777" w:rsidR="00E2599C" w:rsidRPr="003025CE" w:rsidRDefault="00E2599C" w:rsidP="00E2599C">
      <w:pPr>
        <w:bidi/>
        <w:rPr>
          <w:rFonts w:asciiTheme="minorBidi" w:hAnsiTheme="minorBidi"/>
          <w:b/>
          <w:bCs/>
          <w:rtl/>
        </w:rPr>
      </w:pPr>
      <w:r w:rsidRPr="003025CE">
        <w:rPr>
          <w:rFonts w:asciiTheme="minorBidi" w:hAnsiTheme="minorBidi"/>
          <w:b/>
          <w:bCs/>
          <w:rtl/>
        </w:rPr>
        <w:t>للاستفسارات الإعلامية المتعلقة بالشركة العالمية القابضة، يرجى التواصل مع</w:t>
      </w:r>
      <w:r w:rsidRPr="003025CE">
        <w:rPr>
          <w:rFonts w:asciiTheme="minorBidi" w:hAnsiTheme="minorBidi"/>
          <w:b/>
          <w:bCs/>
        </w:rPr>
        <w:t>:</w:t>
      </w:r>
    </w:p>
    <w:p w14:paraId="54B34F8C" w14:textId="77777777" w:rsidR="00E2599C" w:rsidRPr="003025CE" w:rsidRDefault="00E2599C" w:rsidP="00E2599C">
      <w:pPr>
        <w:bidi/>
        <w:rPr>
          <w:rFonts w:asciiTheme="minorBidi" w:hAnsiTheme="minorBidi"/>
          <w:rtl/>
        </w:rPr>
      </w:pPr>
      <w:r w:rsidRPr="003025CE">
        <w:rPr>
          <w:rFonts w:asciiTheme="minorBidi" w:hAnsiTheme="minorBidi"/>
          <w:rtl/>
        </w:rPr>
        <w:t>أحمد إبراهيم</w:t>
      </w:r>
    </w:p>
    <w:p w14:paraId="7DFF7F27" w14:textId="77777777" w:rsidR="00E2599C" w:rsidRPr="003025CE" w:rsidRDefault="00E2599C" w:rsidP="00E2599C">
      <w:pPr>
        <w:bidi/>
        <w:rPr>
          <w:rFonts w:asciiTheme="minorBidi" w:hAnsiTheme="minorBidi"/>
          <w:rtl/>
        </w:rPr>
      </w:pPr>
      <w:r w:rsidRPr="003025CE">
        <w:rPr>
          <w:rFonts w:asciiTheme="minorBidi" w:hAnsiTheme="minorBidi"/>
          <w:rtl/>
        </w:rPr>
        <w:t>رئيس إدارة الاتصالات المؤسسية والشؤون الإعلامية</w:t>
      </w:r>
    </w:p>
    <w:p w14:paraId="3BE25F83" w14:textId="74F3DEF7" w:rsidR="002027E4" w:rsidRPr="003025CE" w:rsidRDefault="00E2599C" w:rsidP="00E2599C">
      <w:pPr>
        <w:bidi/>
        <w:rPr>
          <w:rFonts w:asciiTheme="minorBidi" w:hAnsiTheme="minorBidi"/>
          <w:lang w:val="en-US"/>
        </w:rPr>
      </w:pPr>
      <w:r w:rsidRPr="003025CE">
        <w:rPr>
          <w:rFonts w:asciiTheme="minorBidi" w:hAnsiTheme="minorBidi"/>
          <w:lang w:val="en-US"/>
        </w:rPr>
        <w:t>Ahmad.ibrahim@ihcuae.com</w:t>
      </w:r>
      <w:bookmarkEnd w:id="0"/>
    </w:p>
    <w:sectPr w:rsidR="002027E4" w:rsidRPr="003025CE"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15A" w14:textId="77777777" w:rsidR="000D49D6" w:rsidRDefault="000D49D6">
      <w:pPr>
        <w:spacing w:after="0"/>
      </w:pPr>
      <w:r>
        <w:separator/>
      </w:r>
    </w:p>
  </w:endnote>
  <w:endnote w:type="continuationSeparator" w:id="0">
    <w:p w14:paraId="0D0F7813" w14:textId="77777777" w:rsidR="000D49D6" w:rsidRDefault="000D4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09F2" w14:textId="77777777" w:rsidR="000D49D6" w:rsidRDefault="000D49D6">
      <w:pPr>
        <w:spacing w:after="0"/>
      </w:pPr>
      <w:r>
        <w:separator/>
      </w:r>
    </w:p>
  </w:footnote>
  <w:footnote w:type="continuationSeparator" w:id="0">
    <w:p w14:paraId="13B94201" w14:textId="77777777" w:rsidR="000D49D6" w:rsidRDefault="000D49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3360" behindDoc="0" locked="0" layoutInCell="1" allowOverlap="1" wp14:anchorId="1646CD25" wp14:editId="3538B632">
          <wp:simplePos x="0" y="0"/>
          <wp:positionH relativeFrom="column">
            <wp:posOffset>4991100</wp:posOffset>
          </wp:positionH>
          <wp:positionV relativeFrom="paragraph">
            <wp:posOffset>-88900</wp:posOffset>
          </wp:positionV>
          <wp:extent cx="838200" cy="825500"/>
          <wp:effectExtent l="0" t="0" r="0" b="0"/>
          <wp:wrapNone/>
          <wp:docPr id="3" name="Picture 3"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F"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1312" behindDoc="0" locked="0" layoutInCell="1" allowOverlap="1" wp14:anchorId="19C032BE" wp14:editId="7D67524D">
          <wp:simplePos x="0" y="0"/>
          <wp:positionH relativeFrom="column">
            <wp:posOffset>4991100</wp:posOffset>
          </wp:positionH>
          <wp:positionV relativeFrom="paragraph">
            <wp:posOffset>-88900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2A7C3" w14:textId="77777777" w:rsidR="00712026" w:rsidRDefault="00712026" w:rsidP="00712026">
    <w:pPr>
      <w:bidi/>
      <w:rPr>
        <w:sz w:val="28"/>
        <w:szCs w:val="28"/>
        <w:rtl/>
      </w:rPr>
    </w:pP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3" w15:restartNumberingAfterBreak="0">
    <w:nsid w:val="2B69277E"/>
    <w:multiLevelType w:val="hybridMultilevel"/>
    <w:tmpl w:val="7D0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631AF"/>
    <w:multiLevelType w:val="hybridMultilevel"/>
    <w:tmpl w:val="AB2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7"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8" w15:restartNumberingAfterBreak="0">
    <w:nsid w:val="6E004D8A"/>
    <w:multiLevelType w:val="hybridMultilevel"/>
    <w:tmpl w:val="95A0A4CA"/>
    <w:lvl w:ilvl="0" w:tplc="442E18C4">
      <w:numFmt w:val="bullet"/>
      <w:lvlText w:val="•"/>
      <w:lvlJc w:val="left"/>
      <w:pPr>
        <w:ind w:left="9120" w:hanging="87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10"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6"/>
  </w:num>
  <w:num w:numId="2" w16cid:durableId="398936">
    <w:abstractNumId w:val="9"/>
  </w:num>
  <w:num w:numId="3" w16cid:durableId="556935256">
    <w:abstractNumId w:val="10"/>
  </w:num>
  <w:num w:numId="4" w16cid:durableId="432171973">
    <w:abstractNumId w:val="0"/>
  </w:num>
  <w:num w:numId="5" w16cid:durableId="1130710609">
    <w:abstractNumId w:val="7"/>
  </w:num>
  <w:num w:numId="6" w16cid:durableId="1232882871">
    <w:abstractNumId w:val="1"/>
  </w:num>
  <w:num w:numId="7" w16cid:durableId="586381820">
    <w:abstractNumId w:val="2"/>
  </w:num>
  <w:num w:numId="8" w16cid:durableId="1607956979">
    <w:abstractNumId w:val="4"/>
  </w:num>
  <w:num w:numId="9" w16cid:durableId="1380936058">
    <w:abstractNumId w:val="3"/>
  </w:num>
  <w:num w:numId="10" w16cid:durableId="1065489966">
    <w:abstractNumId w:val="8"/>
  </w:num>
  <w:num w:numId="11" w16cid:durableId="74706978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076F6"/>
    <w:rsid w:val="0001197D"/>
    <w:rsid w:val="00013B08"/>
    <w:rsid w:val="000142E8"/>
    <w:rsid w:val="00023E5E"/>
    <w:rsid w:val="00024D99"/>
    <w:rsid w:val="00025AF8"/>
    <w:rsid w:val="00026A2A"/>
    <w:rsid w:val="00030C35"/>
    <w:rsid w:val="000327B7"/>
    <w:rsid w:val="00032AA5"/>
    <w:rsid w:val="00033447"/>
    <w:rsid w:val="0003539E"/>
    <w:rsid w:val="00036CE6"/>
    <w:rsid w:val="00037F9E"/>
    <w:rsid w:val="000401E8"/>
    <w:rsid w:val="0004131A"/>
    <w:rsid w:val="0004197F"/>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2F66"/>
    <w:rsid w:val="0008350A"/>
    <w:rsid w:val="00084C98"/>
    <w:rsid w:val="00085423"/>
    <w:rsid w:val="00092828"/>
    <w:rsid w:val="00094DEA"/>
    <w:rsid w:val="00097052"/>
    <w:rsid w:val="000A2861"/>
    <w:rsid w:val="000A3DB2"/>
    <w:rsid w:val="000A4EE0"/>
    <w:rsid w:val="000A5E9B"/>
    <w:rsid w:val="000A6360"/>
    <w:rsid w:val="000B7797"/>
    <w:rsid w:val="000B7CB2"/>
    <w:rsid w:val="000C48E0"/>
    <w:rsid w:val="000C598C"/>
    <w:rsid w:val="000D17F4"/>
    <w:rsid w:val="000D2A5C"/>
    <w:rsid w:val="000D49D6"/>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7895"/>
    <w:rsid w:val="00126841"/>
    <w:rsid w:val="0013090E"/>
    <w:rsid w:val="00130D65"/>
    <w:rsid w:val="00131AA0"/>
    <w:rsid w:val="0013585F"/>
    <w:rsid w:val="00140636"/>
    <w:rsid w:val="00144F6A"/>
    <w:rsid w:val="001450E9"/>
    <w:rsid w:val="001505CA"/>
    <w:rsid w:val="00151CA2"/>
    <w:rsid w:val="00152837"/>
    <w:rsid w:val="00153E03"/>
    <w:rsid w:val="00154B3F"/>
    <w:rsid w:val="00155E52"/>
    <w:rsid w:val="00156FF6"/>
    <w:rsid w:val="001572E0"/>
    <w:rsid w:val="00157303"/>
    <w:rsid w:val="00160270"/>
    <w:rsid w:val="0016112A"/>
    <w:rsid w:val="00162E4E"/>
    <w:rsid w:val="001642C0"/>
    <w:rsid w:val="0016436A"/>
    <w:rsid w:val="001665A8"/>
    <w:rsid w:val="00166FB1"/>
    <w:rsid w:val="00170F51"/>
    <w:rsid w:val="00172139"/>
    <w:rsid w:val="00176445"/>
    <w:rsid w:val="00182E1E"/>
    <w:rsid w:val="00186FB7"/>
    <w:rsid w:val="001875C9"/>
    <w:rsid w:val="00190237"/>
    <w:rsid w:val="001903B5"/>
    <w:rsid w:val="00192ABC"/>
    <w:rsid w:val="001943AE"/>
    <w:rsid w:val="001951AD"/>
    <w:rsid w:val="00195A52"/>
    <w:rsid w:val="0019625A"/>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2003"/>
    <w:rsid w:val="00274A0A"/>
    <w:rsid w:val="00275FFA"/>
    <w:rsid w:val="00276262"/>
    <w:rsid w:val="00276A66"/>
    <w:rsid w:val="002772BD"/>
    <w:rsid w:val="002778BB"/>
    <w:rsid w:val="00283962"/>
    <w:rsid w:val="00283A50"/>
    <w:rsid w:val="00284201"/>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36F"/>
    <w:rsid w:val="002D288D"/>
    <w:rsid w:val="002E0079"/>
    <w:rsid w:val="002E0BA1"/>
    <w:rsid w:val="002E3419"/>
    <w:rsid w:val="002E4322"/>
    <w:rsid w:val="002E56FC"/>
    <w:rsid w:val="002E6BA7"/>
    <w:rsid w:val="002F1576"/>
    <w:rsid w:val="002F2072"/>
    <w:rsid w:val="002F3301"/>
    <w:rsid w:val="002F344F"/>
    <w:rsid w:val="002F361D"/>
    <w:rsid w:val="002F4744"/>
    <w:rsid w:val="002F77D1"/>
    <w:rsid w:val="0030003E"/>
    <w:rsid w:val="003025CE"/>
    <w:rsid w:val="00304C52"/>
    <w:rsid w:val="003072EB"/>
    <w:rsid w:val="00307860"/>
    <w:rsid w:val="00311E09"/>
    <w:rsid w:val="00315AD6"/>
    <w:rsid w:val="0031740E"/>
    <w:rsid w:val="00317CD6"/>
    <w:rsid w:val="003200EA"/>
    <w:rsid w:val="003201CA"/>
    <w:rsid w:val="0032115F"/>
    <w:rsid w:val="00321C35"/>
    <w:rsid w:val="00324C2F"/>
    <w:rsid w:val="003274F5"/>
    <w:rsid w:val="00330ACB"/>
    <w:rsid w:val="00332013"/>
    <w:rsid w:val="00332615"/>
    <w:rsid w:val="00332724"/>
    <w:rsid w:val="00340282"/>
    <w:rsid w:val="0034047B"/>
    <w:rsid w:val="00340BA1"/>
    <w:rsid w:val="003410D1"/>
    <w:rsid w:val="00341ED1"/>
    <w:rsid w:val="003426DB"/>
    <w:rsid w:val="003438AD"/>
    <w:rsid w:val="00343A32"/>
    <w:rsid w:val="00343EA7"/>
    <w:rsid w:val="00344DE1"/>
    <w:rsid w:val="00345DF9"/>
    <w:rsid w:val="00345F64"/>
    <w:rsid w:val="0034771F"/>
    <w:rsid w:val="003528CB"/>
    <w:rsid w:val="00353DBF"/>
    <w:rsid w:val="0035423C"/>
    <w:rsid w:val="003577BF"/>
    <w:rsid w:val="00360B03"/>
    <w:rsid w:val="00361838"/>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5746"/>
    <w:rsid w:val="003B6EC5"/>
    <w:rsid w:val="003B6F6C"/>
    <w:rsid w:val="003B7E20"/>
    <w:rsid w:val="003C0FF7"/>
    <w:rsid w:val="003C45FE"/>
    <w:rsid w:val="003C59C7"/>
    <w:rsid w:val="003C61A3"/>
    <w:rsid w:val="003D00F9"/>
    <w:rsid w:val="003D276E"/>
    <w:rsid w:val="003D54BE"/>
    <w:rsid w:val="003D6427"/>
    <w:rsid w:val="003E00E9"/>
    <w:rsid w:val="003E1172"/>
    <w:rsid w:val="003E36E0"/>
    <w:rsid w:val="003E38A7"/>
    <w:rsid w:val="003E6AA9"/>
    <w:rsid w:val="003E6D51"/>
    <w:rsid w:val="003E7AF5"/>
    <w:rsid w:val="003F24A1"/>
    <w:rsid w:val="003F3C6C"/>
    <w:rsid w:val="003F59C5"/>
    <w:rsid w:val="003F5F64"/>
    <w:rsid w:val="003F7ED1"/>
    <w:rsid w:val="00400332"/>
    <w:rsid w:val="0040037A"/>
    <w:rsid w:val="00404462"/>
    <w:rsid w:val="00404BD9"/>
    <w:rsid w:val="004076CD"/>
    <w:rsid w:val="00410AC1"/>
    <w:rsid w:val="00410C84"/>
    <w:rsid w:val="00410E02"/>
    <w:rsid w:val="00414920"/>
    <w:rsid w:val="00422F83"/>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4D83"/>
    <w:rsid w:val="004A5B3E"/>
    <w:rsid w:val="004B4299"/>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1CFF"/>
    <w:rsid w:val="005331AE"/>
    <w:rsid w:val="005332AD"/>
    <w:rsid w:val="00533485"/>
    <w:rsid w:val="005338EE"/>
    <w:rsid w:val="00533FFC"/>
    <w:rsid w:val="00536CF1"/>
    <w:rsid w:val="00537D31"/>
    <w:rsid w:val="00540B3F"/>
    <w:rsid w:val="00543EB4"/>
    <w:rsid w:val="00545372"/>
    <w:rsid w:val="005458A4"/>
    <w:rsid w:val="00547533"/>
    <w:rsid w:val="00550F65"/>
    <w:rsid w:val="00554175"/>
    <w:rsid w:val="0055462F"/>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B3585"/>
    <w:rsid w:val="005D17D9"/>
    <w:rsid w:val="005D4C39"/>
    <w:rsid w:val="005D695D"/>
    <w:rsid w:val="005D7A63"/>
    <w:rsid w:val="005E0949"/>
    <w:rsid w:val="005E24EC"/>
    <w:rsid w:val="005E5D68"/>
    <w:rsid w:val="005F3DFE"/>
    <w:rsid w:val="005F5362"/>
    <w:rsid w:val="005F64C6"/>
    <w:rsid w:val="0060132E"/>
    <w:rsid w:val="00601859"/>
    <w:rsid w:val="00602117"/>
    <w:rsid w:val="00602895"/>
    <w:rsid w:val="00603AA7"/>
    <w:rsid w:val="0061111B"/>
    <w:rsid w:val="006127CF"/>
    <w:rsid w:val="0061325C"/>
    <w:rsid w:val="00614002"/>
    <w:rsid w:val="00614601"/>
    <w:rsid w:val="00614CB2"/>
    <w:rsid w:val="00614E45"/>
    <w:rsid w:val="00615D0F"/>
    <w:rsid w:val="006215FA"/>
    <w:rsid w:val="00622FA3"/>
    <w:rsid w:val="00622FDE"/>
    <w:rsid w:val="006255DB"/>
    <w:rsid w:val="006329F3"/>
    <w:rsid w:val="00633B3B"/>
    <w:rsid w:val="00636250"/>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97282"/>
    <w:rsid w:val="006A271B"/>
    <w:rsid w:val="006A5E17"/>
    <w:rsid w:val="006A644B"/>
    <w:rsid w:val="006B0058"/>
    <w:rsid w:val="006B1176"/>
    <w:rsid w:val="006B296C"/>
    <w:rsid w:val="006B2C0F"/>
    <w:rsid w:val="006B3B42"/>
    <w:rsid w:val="006B6558"/>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E5A1E"/>
    <w:rsid w:val="006F18BF"/>
    <w:rsid w:val="006F2413"/>
    <w:rsid w:val="006F2E51"/>
    <w:rsid w:val="006F373F"/>
    <w:rsid w:val="006F38A0"/>
    <w:rsid w:val="006F7247"/>
    <w:rsid w:val="006F794B"/>
    <w:rsid w:val="00703811"/>
    <w:rsid w:val="00703EA3"/>
    <w:rsid w:val="00703FF7"/>
    <w:rsid w:val="007051A3"/>
    <w:rsid w:val="007052BC"/>
    <w:rsid w:val="00705CAE"/>
    <w:rsid w:val="00707677"/>
    <w:rsid w:val="007077FB"/>
    <w:rsid w:val="007105AD"/>
    <w:rsid w:val="00712026"/>
    <w:rsid w:val="0071332A"/>
    <w:rsid w:val="00717482"/>
    <w:rsid w:val="00720D3E"/>
    <w:rsid w:val="007226F0"/>
    <w:rsid w:val="00726669"/>
    <w:rsid w:val="0073747C"/>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243F"/>
    <w:rsid w:val="00784C85"/>
    <w:rsid w:val="00785FEC"/>
    <w:rsid w:val="0078600F"/>
    <w:rsid w:val="007871B3"/>
    <w:rsid w:val="00787B90"/>
    <w:rsid w:val="00790F5F"/>
    <w:rsid w:val="00791EBE"/>
    <w:rsid w:val="007925D8"/>
    <w:rsid w:val="0079620F"/>
    <w:rsid w:val="007A2323"/>
    <w:rsid w:val="007A31D7"/>
    <w:rsid w:val="007A45F3"/>
    <w:rsid w:val="007B00FF"/>
    <w:rsid w:val="007B2B1E"/>
    <w:rsid w:val="007B2DC7"/>
    <w:rsid w:val="007B3987"/>
    <w:rsid w:val="007B3A0A"/>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170D"/>
    <w:rsid w:val="00803454"/>
    <w:rsid w:val="008058DD"/>
    <w:rsid w:val="008068B0"/>
    <w:rsid w:val="0081180D"/>
    <w:rsid w:val="008215B1"/>
    <w:rsid w:val="00825F31"/>
    <w:rsid w:val="00830023"/>
    <w:rsid w:val="008353BC"/>
    <w:rsid w:val="008378E5"/>
    <w:rsid w:val="00844CC3"/>
    <w:rsid w:val="008452DC"/>
    <w:rsid w:val="0084709C"/>
    <w:rsid w:val="00850FB9"/>
    <w:rsid w:val="008530AE"/>
    <w:rsid w:val="00856864"/>
    <w:rsid w:val="00856CDF"/>
    <w:rsid w:val="00856F6D"/>
    <w:rsid w:val="00861941"/>
    <w:rsid w:val="0086197B"/>
    <w:rsid w:val="0086373F"/>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50D5"/>
    <w:rsid w:val="008B565D"/>
    <w:rsid w:val="008B5D2E"/>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24791"/>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1908"/>
    <w:rsid w:val="00A240A9"/>
    <w:rsid w:val="00A25209"/>
    <w:rsid w:val="00A316AE"/>
    <w:rsid w:val="00A31C80"/>
    <w:rsid w:val="00A31F10"/>
    <w:rsid w:val="00A342EE"/>
    <w:rsid w:val="00A37216"/>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FE"/>
    <w:rsid w:val="00A9690D"/>
    <w:rsid w:val="00AA36BC"/>
    <w:rsid w:val="00AA471C"/>
    <w:rsid w:val="00AA6337"/>
    <w:rsid w:val="00AA732D"/>
    <w:rsid w:val="00AA73A4"/>
    <w:rsid w:val="00AB05F2"/>
    <w:rsid w:val="00AB1EAC"/>
    <w:rsid w:val="00AC0002"/>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17C6"/>
    <w:rsid w:val="00B049D9"/>
    <w:rsid w:val="00B056A7"/>
    <w:rsid w:val="00B122BC"/>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6228"/>
    <w:rsid w:val="00B575A3"/>
    <w:rsid w:val="00B57642"/>
    <w:rsid w:val="00B62202"/>
    <w:rsid w:val="00B62A3D"/>
    <w:rsid w:val="00B63554"/>
    <w:rsid w:val="00B65518"/>
    <w:rsid w:val="00B6692F"/>
    <w:rsid w:val="00B67CDF"/>
    <w:rsid w:val="00B709B4"/>
    <w:rsid w:val="00B7229A"/>
    <w:rsid w:val="00B72AC1"/>
    <w:rsid w:val="00B7373F"/>
    <w:rsid w:val="00B73EBC"/>
    <w:rsid w:val="00B754AB"/>
    <w:rsid w:val="00B75A71"/>
    <w:rsid w:val="00B7665C"/>
    <w:rsid w:val="00B76875"/>
    <w:rsid w:val="00B77CF1"/>
    <w:rsid w:val="00B8069E"/>
    <w:rsid w:val="00B85C81"/>
    <w:rsid w:val="00B869EB"/>
    <w:rsid w:val="00B876F2"/>
    <w:rsid w:val="00B91029"/>
    <w:rsid w:val="00B936F6"/>
    <w:rsid w:val="00B9523A"/>
    <w:rsid w:val="00B965B8"/>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D49C2"/>
    <w:rsid w:val="00BD559B"/>
    <w:rsid w:val="00BE02A3"/>
    <w:rsid w:val="00BE1A46"/>
    <w:rsid w:val="00BE227E"/>
    <w:rsid w:val="00BE64D4"/>
    <w:rsid w:val="00BE7240"/>
    <w:rsid w:val="00BF07CE"/>
    <w:rsid w:val="00BF08F4"/>
    <w:rsid w:val="00BF126B"/>
    <w:rsid w:val="00BF2712"/>
    <w:rsid w:val="00BF4CCD"/>
    <w:rsid w:val="00BF6842"/>
    <w:rsid w:val="00BF77FE"/>
    <w:rsid w:val="00BF7AA6"/>
    <w:rsid w:val="00C001C8"/>
    <w:rsid w:val="00C01058"/>
    <w:rsid w:val="00C03033"/>
    <w:rsid w:val="00C06EF0"/>
    <w:rsid w:val="00C13F31"/>
    <w:rsid w:val="00C15A41"/>
    <w:rsid w:val="00C170C6"/>
    <w:rsid w:val="00C200E2"/>
    <w:rsid w:val="00C20129"/>
    <w:rsid w:val="00C22F9A"/>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1BBE"/>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2CE"/>
    <w:rsid w:val="00CF5C15"/>
    <w:rsid w:val="00D0027D"/>
    <w:rsid w:val="00D00B19"/>
    <w:rsid w:val="00D022E3"/>
    <w:rsid w:val="00D03470"/>
    <w:rsid w:val="00D07AC6"/>
    <w:rsid w:val="00D10DE3"/>
    <w:rsid w:val="00D1241F"/>
    <w:rsid w:val="00D13B4E"/>
    <w:rsid w:val="00D13F9A"/>
    <w:rsid w:val="00D16E7A"/>
    <w:rsid w:val="00D21B39"/>
    <w:rsid w:val="00D221CA"/>
    <w:rsid w:val="00D2370B"/>
    <w:rsid w:val="00D23772"/>
    <w:rsid w:val="00D26C40"/>
    <w:rsid w:val="00D3230B"/>
    <w:rsid w:val="00D347B1"/>
    <w:rsid w:val="00D35610"/>
    <w:rsid w:val="00D36835"/>
    <w:rsid w:val="00D405A1"/>
    <w:rsid w:val="00D40BAB"/>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742"/>
    <w:rsid w:val="00D83A20"/>
    <w:rsid w:val="00D83F02"/>
    <w:rsid w:val="00D85C4E"/>
    <w:rsid w:val="00D87509"/>
    <w:rsid w:val="00D91CB3"/>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373"/>
    <w:rsid w:val="00DB5E5E"/>
    <w:rsid w:val="00DB657C"/>
    <w:rsid w:val="00DB6C4A"/>
    <w:rsid w:val="00DC2731"/>
    <w:rsid w:val="00DD1C19"/>
    <w:rsid w:val="00DD43DA"/>
    <w:rsid w:val="00DD4DE2"/>
    <w:rsid w:val="00DE0D50"/>
    <w:rsid w:val="00DE28BC"/>
    <w:rsid w:val="00DE3904"/>
    <w:rsid w:val="00DF0C7C"/>
    <w:rsid w:val="00DF1D86"/>
    <w:rsid w:val="00DF2FDA"/>
    <w:rsid w:val="00DF4ED7"/>
    <w:rsid w:val="00DF6212"/>
    <w:rsid w:val="00DF6520"/>
    <w:rsid w:val="00DF6D3F"/>
    <w:rsid w:val="00DF7AE9"/>
    <w:rsid w:val="00E00283"/>
    <w:rsid w:val="00E05FD2"/>
    <w:rsid w:val="00E060A2"/>
    <w:rsid w:val="00E071FF"/>
    <w:rsid w:val="00E07646"/>
    <w:rsid w:val="00E1025E"/>
    <w:rsid w:val="00E103D0"/>
    <w:rsid w:val="00E13770"/>
    <w:rsid w:val="00E17C50"/>
    <w:rsid w:val="00E207C2"/>
    <w:rsid w:val="00E2310D"/>
    <w:rsid w:val="00E23D2C"/>
    <w:rsid w:val="00E24E7D"/>
    <w:rsid w:val="00E25646"/>
    <w:rsid w:val="00E2599C"/>
    <w:rsid w:val="00E33C32"/>
    <w:rsid w:val="00E4214E"/>
    <w:rsid w:val="00E46C66"/>
    <w:rsid w:val="00E47374"/>
    <w:rsid w:val="00E500DF"/>
    <w:rsid w:val="00E511EC"/>
    <w:rsid w:val="00E51CE0"/>
    <w:rsid w:val="00E52448"/>
    <w:rsid w:val="00E55F40"/>
    <w:rsid w:val="00E56020"/>
    <w:rsid w:val="00E5696B"/>
    <w:rsid w:val="00E63EA7"/>
    <w:rsid w:val="00E6511B"/>
    <w:rsid w:val="00E666B7"/>
    <w:rsid w:val="00E66844"/>
    <w:rsid w:val="00E66D22"/>
    <w:rsid w:val="00E71EE9"/>
    <w:rsid w:val="00E724F9"/>
    <w:rsid w:val="00E727E3"/>
    <w:rsid w:val="00E81321"/>
    <w:rsid w:val="00E8202C"/>
    <w:rsid w:val="00E9237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525A"/>
    <w:rsid w:val="00F47AC8"/>
    <w:rsid w:val="00F5014C"/>
    <w:rsid w:val="00F5658D"/>
    <w:rsid w:val="00F626C9"/>
    <w:rsid w:val="00F62E7C"/>
    <w:rsid w:val="00F63C9A"/>
    <w:rsid w:val="00F652BF"/>
    <w:rsid w:val="00F65C79"/>
    <w:rsid w:val="00F67895"/>
    <w:rsid w:val="00F71436"/>
    <w:rsid w:val="00F7226C"/>
    <w:rsid w:val="00F77502"/>
    <w:rsid w:val="00F806AC"/>
    <w:rsid w:val="00F813AD"/>
    <w:rsid w:val="00F82460"/>
    <w:rsid w:val="00F8371F"/>
    <w:rsid w:val="00F878C8"/>
    <w:rsid w:val="00F87F0E"/>
    <w:rsid w:val="00F91077"/>
    <w:rsid w:val="00F91578"/>
    <w:rsid w:val="00F9296B"/>
    <w:rsid w:val="00F929DA"/>
    <w:rsid w:val="00F95D36"/>
    <w:rsid w:val="00F9633C"/>
    <w:rsid w:val="00FA12F1"/>
    <w:rsid w:val="00FA2613"/>
    <w:rsid w:val="00FA4FC0"/>
    <w:rsid w:val="00FB0C6D"/>
    <w:rsid w:val="00FB2EC8"/>
    <w:rsid w:val="00FB3329"/>
    <w:rsid w:val="00FB3ABF"/>
    <w:rsid w:val="00FB619B"/>
    <w:rsid w:val="00FB67E3"/>
    <w:rsid w:val="00FC0343"/>
    <w:rsid w:val="00FC0EC4"/>
    <w:rsid w:val="00FC511F"/>
    <w:rsid w:val="00FC72B8"/>
    <w:rsid w:val="00FC7C00"/>
    <w:rsid w:val="00FD0FE1"/>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 w:type="character" w:customStyle="1" w:styleId="hwtze">
    <w:name w:val="hwtze"/>
    <w:basedOn w:val="DefaultParagraphFont"/>
    <w:rsid w:val="007A2323"/>
  </w:style>
  <w:style w:type="character" w:customStyle="1" w:styleId="rynqvb">
    <w:name w:val="rynqvb"/>
    <w:basedOn w:val="DefaultParagraphFont"/>
    <w:rsid w:val="007A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6795">
      <w:bodyDiv w:val="1"/>
      <w:marLeft w:val="0"/>
      <w:marRight w:val="0"/>
      <w:marTop w:val="0"/>
      <w:marBottom w:val="0"/>
      <w:divBdr>
        <w:top w:val="none" w:sz="0" w:space="0" w:color="auto"/>
        <w:left w:val="none" w:sz="0" w:space="0" w:color="auto"/>
        <w:bottom w:val="none" w:sz="0" w:space="0" w:color="auto"/>
        <w:right w:val="none" w:sz="0" w:space="0" w:color="auto"/>
      </w:divBdr>
      <w:divsChild>
        <w:div w:id="82579149">
          <w:marLeft w:val="0"/>
          <w:marRight w:val="0"/>
          <w:marTop w:val="0"/>
          <w:marBottom w:val="0"/>
          <w:divBdr>
            <w:top w:val="none" w:sz="0" w:space="0" w:color="auto"/>
            <w:left w:val="none" w:sz="0" w:space="0" w:color="auto"/>
            <w:bottom w:val="none" w:sz="0" w:space="0" w:color="auto"/>
            <w:right w:val="none" w:sz="0" w:space="0" w:color="auto"/>
          </w:divBdr>
          <w:divsChild>
            <w:div w:id="1085612545">
              <w:marLeft w:val="0"/>
              <w:marRight w:val="0"/>
              <w:marTop w:val="0"/>
              <w:marBottom w:val="0"/>
              <w:divBdr>
                <w:top w:val="none" w:sz="0" w:space="0" w:color="auto"/>
                <w:left w:val="none" w:sz="0" w:space="0" w:color="auto"/>
                <w:bottom w:val="none" w:sz="0" w:space="0" w:color="auto"/>
                <w:right w:val="none" w:sz="0" w:space="0" w:color="auto"/>
              </w:divBdr>
              <w:divsChild>
                <w:div w:id="2027709862">
                  <w:marLeft w:val="0"/>
                  <w:marRight w:val="0"/>
                  <w:marTop w:val="0"/>
                  <w:marBottom w:val="0"/>
                  <w:divBdr>
                    <w:top w:val="none" w:sz="0" w:space="0" w:color="auto"/>
                    <w:left w:val="none" w:sz="0" w:space="0" w:color="auto"/>
                    <w:bottom w:val="none" w:sz="0" w:space="0" w:color="auto"/>
                    <w:right w:val="none" w:sz="0" w:space="0" w:color="auto"/>
                  </w:divBdr>
                  <w:divsChild>
                    <w:div w:id="2133520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3403736">
          <w:marLeft w:val="0"/>
          <w:marRight w:val="0"/>
          <w:marTop w:val="0"/>
          <w:marBottom w:val="0"/>
          <w:divBdr>
            <w:top w:val="none" w:sz="0" w:space="0" w:color="auto"/>
            <w:left w:val="none" w:sz="0" w:space="0" w:color="auto"/>
            <w:bottom w:val="none" w:sz="0" w:space="0" w:color="auto"/>
            <w:right w:val="none" w:sz="0" w:space="0" w:color="auto"/>
          </w:divBdr>
          <w:divsChild>
            <w:div w:id="1435442107">
              <w:marLeft w:val="0"/>
              <w:marRight w:val="0"/>
              <w:marTop w:val="0"/>
              <w:marBottom w:val="0"/>
              <w:divBdr>
                <w:top w:val="none" w:sz="0" w:space="0" w:color="auto"/>
                <w:left w:val="none" w:sz="0" w:space="0" w:color="auto"/>
                <w:bottom w:val="none" w:sz="0" w:space="0" w:color="auto"/>
                <w:right w:val="none" w:sz="0" w:space="0" w:color="auto"/>
              </w:divBdr>
              <w:divsChild>
                <w:div w:id="1843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Ahmad Ibrahim</cp:lastModifiedBy>
  <cp:revision>3</cp:revision>
  <cp:lastPrinted>2022-11-08T14:39:00Z</cp:lastPrinted>
  <dcterms:created xsi:type="dcterms:W3CDTF">2022-11-08T14:39:00Z</dcterms:created>
  <dcterms:modified xsi:type="dcterms:W3CDTF">2022-11-08T14:42:00Z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