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DD32" w14:textId="77777777" w:rsidR="00AD6189" w:rsidRPr="004328B7" w:rsidRDefault="00AD6189" w:rsidP="004328B7">
      <w:pPr>
        <w:bidi/>
        <w:jc w:val="center"/>
        <w:rPr>
          <w:rFonts w:cstheme="minorHAnsi"/>
          <w:b/>
          <w:bCs/>
          <w:sz w:val="32"/>
          <w:szCs w:val="32"/>
          <w:rtl/>
          <w:lang w:val="en-US"/>
        </w:rPr>
      </w:pPr>
    </w:p>
    <w:p w14:paraId="10417CF5" w14:textId="627C773F" w:rsidR="00283BF1" w:rsidRPr="004328B7" w:rsidRDefault="004328B7" w:rsidP="004328B7">
      <w:pPr>
        <w:bidi/>
        <w:jc w:val="center"/>
        <w:rPr>
          <w:rFonts w:cstheme="minorHAnsi"/>
          <w:b/>
          <w:bCs/>
          <w:sz w:val="32"/>
          <w:szCs w:val="32"/>
          <w:lang w:val="en-US"/>
        </w:rPr>
      </w:pPr>
      <w:r w:rsidRPr="004328B7">
        <w:rPr>
          <w:rFonts w:cs="Calibri"/>
          <w:b/>
          <w:bCs/>
          <w:sz w:val="32"/>
          <w:szCs w:val="32"/>
          <w:rtl/>
        </w:rPr>
        <w:t xml:space="preserve">الشركة </w:t>
      </w:r>
      <w:r w:rsidRPr="004328B7">
        <w:rPr>
          <w:rFonts w:cs="Calibri" w:hint="cs"/>
          <w:b/>
          <w:bCs/>
          <w:sz w:val="32"/>
          <w:szCs w:val="32"/>
          <w:rtl/>
        </w:rPr>
        <w:t>العالمية</w:t>
      </w:r>
      <w:r w:rsidRPr="004328B7">
        <w:rPr>
          <w:rFonts w:cs="Calibri"/>
          <w:b/>
          <w:bCs/>
          <w:sz w:val="32"/>
          <w:szCs w:val="32"/>
          <w:rtl/>
        </w:rPr>
        <w:t xml:space="preserve"> القابضة تبحر إلى السوق التركية وتستحوذ على 50٪ من شركة الطاقة المتجددة "</w:t>
      </w:r>
      <w:r w:rsidRPr="004328B7">
        <w:rPr>
          <w:rFonts w:cstheme="minorHAnsi"/>
          <w:b/>
          <w:bCs/>
          <w:sz w:val="32"/>
          <w:szCs w:val="32"/>
        </w:rPr>
        <w:t>Kalyon Enerji</w:t>
      </w:r>
      <w:r w:rsidRPr="004328B7">
        <w:rPr>
          <w:rFonts w:cs="Calibri"/>
          <w:b/>
          <w:bCs/>
          <w:sz w:val="32"/>
          <w:szCs w:val="32"/>
          <w:rtl/>
        </w:rPr>
        <w:t>" في صفقة بقيمة 1.8 مليار درهم إماراتي</w:t>
      </w:r>
    </w:p>
    <w:p w14:paraId="5A0D35E4" w14:textId="77777777" w:rsidR="00D3549D" w:rsidRDefault="00D3549D" w:rsidP="00E3512A">
      <w:pPr>
        <w:bidi/>
        <w:rPr>
          <w:rFonts w:cstheme="minorHAnsi"/>
          <w:rtl/>
        </w:rPr>
      </w:pPr>
    </w:p>
    <w:p w14:paraId="6FA74699" w14:textId="7E9774CE" w:rsidR="00E3512A" w:rsidRPr="00E3512A" w:rsidRDefault="00E3512A" w:rsidP="00E3512A">
      <w:pPr>
        <w:bidi/>
        <w:jc w:val="both"/>
        <w:rPr>
          <w:rFonts w:cstheme="minorHAnsi"/>
          <w:sz w:val="28"/>
          <w:szCs w:val="28"/>
          <w:rtl/>
        </w:rPr>
      </w:pPr>
      <w:r w:rsidRPr="00E3512A">
        <w:rPr>
          <w:rFonts w:cstheme="minorHAnsi"/>
          <w:sz w:val="28"/>
          <w:szCs w:val="28"/>
        </w:rPr>
        <w:t xml:space="preserve">• </w:t>
      </w:r>
      <w:r w:rsidRPr="00E3512A">
        <w:rPr>
          <w:rFonts w:cs="Calibri"/>
          <w:sz w:val="28"/>
          <w:szCs w:val="28"/>
          <w:rtl/>
        </w:rPr>
        <w:t xml:space="preserve">تأتي الصفقة كجزء من استراتيجية الاستثمار طويلة الأجل </w:t>
      </w:r>
      <w:r>
        <w:rPr>
          <w:rFonts w:cs="Calibri" w:hint="cs"/>
          <w:sz w:val="28"/>
          <w:szCs w:val="28"/>
          <w:rtl/>
        </w:rPr>
        <w:t>للش</w:t>
      </w:r>
      <w:r w:rsidRPr="00DD22A8">
        <w:rPr>
          <w:rFonts w:cs="Calibri"/>
          <w:sz w:val="28"/>
          <w:szCs w:val="28"/>
          <w:rtl/>
        </w:rPr>
        <w:t xml:space="preserve">ركة </w:t>
      </w:r>
      <w:r w:rsidRPr="00DD22A8">
        <w:rPr>
          <w:rFonts w:cs="Calibri" w:hint="cs"/>
          <w:sz w:val="28"/>
          <w:szCs w:val="28"/>
          <w:rtl/>
        </w:rPr>
        <w:t>العالمية</w:t>
      </w:r>
      <w:r w:rsidRPr="00DD22A8">
        <w:rPr>
          <w:rFonts w:cs="Calibri"/>
          <w:sz w:val="28"/>
          <w:szCs w:val="28"/>
          <w:rtl/>
        </w:rPr>
        <w:t xml:space="preserve"> القابضة</w:t>
      </w:r>
      <w:r w:rsidRPr="00E3512A">
        <w:rPr>
          <w:rFonts w:cs="Calibri"/>
          <w:sz w:val="28"/>
          <w:szCs w:val="28"/>
          <w:rtl/>
        </w:rPr>
        <w:t xml:space="preserve"> في قطاع الطاقة النظيفة</w:t>
      </w:r>
      <w:r w:rsidRPr="00E3512A">
        <w:rPr>
          <w:rFonts w:cstheme="minorHAnsi"/>
          <w:sz w:val="28"/>
          <w:szCs w:val="28"/>
        </w:rPr>
        <w:t>.</w:t>
      </w:r>
    </w:p>
    <w:p w14:paraId="7F4C4946" w14:textId="3B452F62" w:rsidR="00E3512A" w:rsidRPr="00E3512A" w:rsidRDefault="00E3512A" w:rsidP="00E3512A">
      <w:pPr>
        <w:bidi/>
        <w:jc w:val="both"/>
        <w:rPr>
          <w:rFonts w:cstheme="minorHAnsi"/>
          <w:sz w:val="28"/>
          <w:szCs w:val="28"/>
          <w:rtl/>
        </w:rPr>
      </w:pPr>
      <w:r w:rsidRPr="00E3512A">
        <w:rPr>
          <w:rFonts w:cstheme="minorHAnsi"/>
          <w:sz w:val="28"/>
          <w:szCs w:val="28"/>
        </w:rPr>
        <w:t xml:space="preserve">• </w:t>
      </w:r>
      <w:r w:rsidRPr="00E3512A">
        <w:rPr>
          <w:rFonts w:cs="Calibri"/>
          <w:sz w:val="28"/>
          <w:szCs w:val="28"/>
          <w:rtl/>
        </w:rPr>
        <w:t xml:space="preserve">تم إنشاء محطة </w:t>
      </w:r>
      <w:r>
        <w:rPr>
          <w:rFonts w:cs="Calibri" w:hint="cs"/>
          <w:sz w:val="28"/>
          <w:szCs w:val="28"/>
          <w:rtl/>
        </w:rPr>
        <w:t>"</w:t>
      </w:r>
      <w:r w:rsidRPr="00E3512A">
        <w:rPr>
          <w:rFonts w:cs="Calibri"/>
          <w:sz w:val="28"/>
          <w:szCs w:val="28"/>
          <w:rtl/>
        </w:rPr>
        <w:t>كاليون كارابينار</w:t>
      </w:r>
      <w:r>
        <w:rPr>
          <w:rFonts w:cs="Calibri" w:hint="cs"/>
          <w:sz w:val="28"/>
          <w:szCs w:val="28"/>
          <w:rtl/>
        </w:rPr>
        <w:t>"</w:t>
      </w:r>
      <w:r w:rsidRPr="00E3512A">
        <w:rPr>
          <w:rFonts w:cs="Calibri"/>
          <w:sz w:val="28"/>
          <w:szCs w:val="28"/>
          <w:rtl/>
        </w:rPr>
        <w:t xml:space="preserve"> للطاقة الشمسية على مساحة تقارب 20 مليون متر مربع من الأراضي في منطقة كارابينار في قونية</w:t>
      </w:r>
      <w:r w:rsidRPr="00E3512A">
        <w:rPr>
          <w:rFonts w:cstheme="minorHAnsi"/>
          <w:sz w:val="28"/>
          <w:szCs w:val="28"/>
        </w:rPr>
        <w:t>.</w:t>
      </w:r>
    </w:p>
    <w:p w14:paraId="52B39907" w14:textId="2A92D7C6" w:rsidR="00160E02" w:rsidRDefault="00E3512A" w:rsidP="00E3512A">
      <w:pPr>
        <w:bidi/>
        <w:jc w:val="both"/>
        <w:rPr>
          <w:rFonts w:cs="Calibri"/>
          <w:sz w:val="28"/>
          <w:szCs w:val="28"/>
        </w:rPr>
      </w:pPr>
      <w:r w:rsidRPr="00E3512A">
        <w:rPr>
          <w:rFonts w:cs="Calibri"/>
          <w:sz w:val="28"/>
          <w:szCs w:val="28"/>
          <w:rtl/>
        </w:rPr>
        <w:t>• تشمل هذه الشراكة الإستراتيجية بعض المشاريع المتجددة الأخرى في تركيا.</w:t>
      </w:r>
    </w:p>
    <w:p w14:paraId="5E6C8C50" w14:textId="77777777" w:rsidR="00E3512A" w:rsidRPr="00D3549D" w:rsidRDefault="00E3512A" w:rsidP="00E3512A">
      <w:pPr>
        <w:bidi/>
        <w:jc w:val="both"/>
        <w:rPr>
          <w:rFonts w:cstheme="minorHAnsi"/>
          <w:rtl/>
        </w:rPr>
      </w:pPr>
    </w:p>
    <w:p w14:paraId="745760BD" w14:textId="7813C61D" w:rsidR="00283BF1" w:rsidRDefault="00D3549D" w:rsidP="00047986">
      <w:pPr>
        <w:bidi/>
        <w:jc w:val="both"/>
        <w:rPr>
          <w:rFonts w:cs="Calibri"/>
          <w:sz w:val="28"/>
          <w:szCs w:val="28"/>
          <w:rtl/>
        </w:rPr>
      </w:pPr>
      <w:r w:rsidRPr="00DD22A8">
        <w:rPr>
          <w:rFonts w:cstheme="minorHAnsi"/>
          <w:b/>
          <w:bCs/>
          <w:sz w:val="28"/>
          <w:szCs w:val="28"/>
          <w:rtl/>
        </w:rPr>
        <w:t xml:space="preserve">أبوظبي، الإمارات العربية المتحدة؛ </w:t>
      </w:r>
      <w:r w:rsidR="00DF242A">
        <w:rPr>
          <w:rFonts w:cstheme="minorHAnsi"/>
          <w:b/>
          <w:bCs/>
          <w:sz w:val="28"/>
          <w:szCs w:val="28"/>
        </w:rPr>
        <w:t xml:space="preserve"> </w:t>
      </w:r>
      <w:r w:rsidR="00E3512A">
        <w:rPr>
          <w:rFonts w:cstheme="minorHAnsi"/>
          <w:b/>
          <w:bCs/>
          <w:sz w:val="28"/>
          <w:szCs w:val="28"/>
          <w:lang w:val="en-US"/>
        </w:rPr>
        <w:t>11</w:t>
      </w:r>
      <w:r w:rsidRPr="00DD22A8">
        <w:rPr>
          <w:rFonts w:cstheme="minorHAnsi"/>
          <w:b/>
          <w:bCs/>
          <w:sz w:val="28"/>
          <w:szCs w:val="28"/>
          <w:rtl/>
          <w:lang w:val="en-US"/>
        </w:rPr>
        <w:t>اغسطس</w:t>
      </w:r>
      <w:r w:rsidRPr="00DD22A8">
        <w:rPr>
          <w:rFonts w:cstheme="minorHAnsi"/>
          <w:b/>
          <w:bCs/>
          <w:sz w:val="28"/>
          <w:szCs w:val="28"/>
          <w:rtl/>
        </w:rPr>
        <w:t xml:space="preserve"> 2022:</w:t>
      </w:r>
      <w:r w:rsidR="00E22A23" w:rsidRPr="00DD22A8">
        <w:rPr>
          <w:rFonts w:cstheme="minorHAnsi" w:hint="cs"/>
          <w:b/>
          <w:bCs/>
          <w:sz w:val="28"/>
          <w:szCs w:val="28"/>
          <w:rtl/>
        </w:rPr>
        <w:t xml:space="preserve"> </w:t>
      </w:r>
      <w:r w:rsidR="00E22A23" w:rsidRPr="00DD22A8">
        <w:rPr>
          <w:rFonts w:cs="Calibri"/>
          <w:sz w:val="28"/>
          <w:szCs w:val="28"/>
          <w:rtl/>
        </w:rPr>
        <w:t xml:space="preserve">سجلت الشركة </w:t>
      </w:r>
      <w:r w:rsidR="00E22A23" w:rsidRPr="00DD22A8">
        <w:rPr>
          <w:rFonts w:cs="Calibri" w:hint="cs"/>
          <w:sz w:val="28"/>
          <w:szCs w:val="28"/>
          <w:rtl/>
        </w:rPr>
        <w:t>العالمية</w:t>
      </w:r>
      <w:r w:rsidR="00E22A23" w:rsidRPr="00DD22A8">
        <w:rPr>
          <w:rFonts w:cs="Calibri"/>
          <w:sz w:val="28"/>
          <w:szCs w:val="28"/>
          <w:rtl/>
        </w:rPr>
        <w:t xml:space="preserve"> القابضة ش.م.ع (</w:t>
      </w:r>
      <w:r w:rsidR="00E22A23" w:rsidRPr="00DD22A8">
        <w:rPr>
          <w:rFonts w:cstheme="minorHAnsi"/>
          <w:sz w:val="28"/>
          <w:szCs w:val="28"/>
        </w:rPr>
        <w:t>ADX: IHC</w:t>
      </w:r>
      <w:r w:rsidR="00047986" w:rsidRPr="00DD22A8">
        <w:rPr>
          <w:rFonts w:cs="Calibri" w:hint="cs"/>
          <w:sz w:val="28"/>
          <w:szCs w:val="28"/>
          <w:rtl/>
        </w:rPr>
        <w:t>)، احدى ال</w:t>
      </w:r>
      <w:r w:rsidR="00047986" w:rsidRPr="00DD22A8">
        <w:rPr>
          <w:rFonts w:cs="Calibri"/>
          <w:sz w:val="28"/>
          <w:szCs w:val="28"/>
          <w:rtl/>
        </w:rPr>
        <w:t>شرك</w:t>
      </w:r>
      <w:r w:rsidR="00047986" w:rsidRPr="00DD22A8">
        <w:rPr>
          <w:rFonts w:cs="Calibri" w:hint="cs"/>
          <w:sz w:val="28"/>
          <w:szCs w:val="28"/>
          <w:rtl/>
        </w:rPr>
        <w:t>ات</w:t>
      </w:r>
      <w:r w:rsidR="00047986" w:rsidRPr="00DD22A8">
        <w:rPr>
          <w:rFonts w:cs="Calibri"/>
          <w:sz w:val="28"/>
          <w:szCs w:val="28"/>
          <w:rtl/>
        </w:rPr>
        <w:t xml:space="preserve"> ا</w:t>
      </w:r>
      <w:r w:rsidR="00047986" w:rsidRPr="00DD22A8">
        <w:rPr>
          <w:rFonts w:cs="Calibri" w:hint="cs"/>
          <w:sz w:val="28"/>
          <w:szCs w:val="28"/>
          <w:rtl/>
        </w:rPr>
        <w:t>لا</w:t>
      </w:r>
      <w:r w:rsidR="00047986" w:rsidRPr="00DD22A8">
        <w:rPr>
          <w:rFonts w:cs="Calibri"/>
          <w:sz w:val="28"/>
          <w:szCs w:val="28"/>
          <w:rtl/>
        </w:rPr>
        <w:t xml:space="preserve">ستثمارية </w:t>
      </w:r>
      <w:r w:rsidR="00047986" w:rsidRPr="00DD22A8">
        <w:rPr>
          <w:rFonts w:cs="Calibri" w:hint="cs"/>
          <w:sz w:val="28"/>
          <w:szCs w:val="28"/>
          <w:rtl/>
        </w:rPr>
        <w:t>ال</w:t>
      </w:r>
      <w:r w:rsidR="00047986" w:rsidRPr="00DD22A8">
        <w:rPr>
          <w:rFonts w:cs="Calibri"/>
          <w:sz w:val="28"/>
          <w:szCs w:val="28"/>
          <w:rtl/>
        </w:rPr>
        <w:t>قابضة</w:t>
      </w:r>
      <w:r w:rsidR="00047986" w:rsidRPr="00E3512A">
        <w:rPr>
          <w:rFonts w:cs="Calibri" w:hint="cs"/>
          <w:sz w:val="28"/>
          <w:szCs w:val="28"/>
          <w:rtl/>
        </w:rPr>
        <w:t xml:space="preserve"> العملاقة في منطقة الشرق الأوسط و التي</w:t>
      </w:r>
      <w:r w:rsidR="00047986" w:rsidRPr="00E3512A">
        <w:rPr>
          <w:rFonts w:cs="Calibri"/>
          <w:sz w:val="28"/>
          <w:szCs w:val="28"/>
          <w:rtl/>
        </w:rPr>
        <w:t xml:space="preserve"> تتخذ من أبوظبي مقراً </w:t>
      </w:r>
      <w:r w:rsidR="00047986" w:rsidRPr="00E3512A">
        <w:rPr>
          <w:rFonts w:cs="Calibri" w:hint="cs"/>
          <w:sz w:val="28"/>
          <w:szCs w:val="28"/>
          <w:rtl/>
        </w:rPr>
        <w:t>رئيسياً،</w:t>
      </w:r>
      <w:r w:rsidR="00E22A23" w:rsidRPr="00E3512A">
        <w:rPr>
          <w:rFonts w:cs="Calibri"/>
          <w:sz w:val="28"/>
          <w:szCs w:val="28"/>
          <w:rtl/>
        </w:rPr>
        <w:t xml:space="preserve"> </w:t>
      </w:r>
      <w:r w:rsidR="00E3512A" w:rsidRPr="00E3512A">
        <w:rPr>
          <w:rFonts w:cs="Calibri"/>
          <w:sz w:val="28"/>
          <w:szCs w:val="28"/>
          <w:rtl/>
        </w:rPr>
        <w:t xml:space="preserve">اليوم عن استحواذها على حصة 50٪ في </w:t>
      </w:r>
      <w:r w:rsidR="00E3512A" w:rsidRPr="00E3512A">
        <w:rPr>
          <w:rFonts w:cs="Calibri" w:hint="cs"/>
          <w:sz w:val="28"/>
          <w:szCs w:val="28"/>
          <w:rtl/>
        </w:rPr>
        <w:t>شركة</w:t>
      </w:r>
      <w:r w:rsidR="002C0C87">
        <w:rPr>
          <w:rFonts w:cs="Calibri" w:hint="cs"/>
          <w:sz w:val="28"/>
          <w:szCs w:val="28"/>
          <w:rtl/>
        </w:rPr>
        <w:t xml:space="preserve"> </w:t>
      </w:r>
      <w:r w:rsidR="002C0C87">
        <w:rPr>
          <w:rFonts w:cs="Calibri"/>
          <w:sz w:val="28"/>
          <w:szCs w:val="28"/>
          <w:lang w:val="en-US"/>
        </w:rPr>
        <w:t>“</w:t>
      </w:r>
      <w:r w:rsidR="002C0C87" w:rsidRPr="00E3512A">
        <w:rPr>
          <w:rFonts w:eastAsia="Times New Roman" w:cstheme="minorHAnsi"/>
          <w:color w:val="0E101A"/>
          <w:sz w:val="28"/>
          <w:szCs w:val="28"/>
        </w:rPr>
        <w:t xml:space="preserve">Kalyon </w:t>
      </w:r>
      <w:r w:rsidR="00861F51" w:rsidRPr="00E3512A">
        <w:rPr>
          <w:rFonts w:eastAsia="Times New Roman" w:cstheme="minorHAnsi"/>
          <w:color w:val="0E101A"/>
          <w:sz w:val="28"/>
          <w:szCs w:val="28"/>
        </w:rPr>
        <w:t xml:space="preserve">Enerji” </w:t>
      </w:r>
      <w:r w:rsidR="00861F51" w:rsidRPr="00E3512A">
        <w:rPr>
          <w:rFonts w:cs="Calibri" w:hint="cs"/>
          <w:sz w:val="28"/>
          <w:szCs w:val="28"/>
          <w:rtl/>
        </w:rPr>
        <w:t>الرائدة</w:t>
      </w:r>
      <w:r w:rsidR="00E3512A" w:rsidRPr="00E3512A">
        <w:rPr>
          <w:rFonts w:cs="Calibri"/>
          <w:sz w:val="28"/>
          <w:szCs w:val="28"/>
          <w:rtl/>
        </w:rPr>
        <w:t xml:space="preserve"> في سوق الطاقة النظيفة بتركيا مقابل 1.8 مليار درهم إماراتي من خلال</w:t>
      </w:r>
      <w:r w:rsidR="002C0C87">
        <w:rPr>
          <w:rFonts w:cs="Calibri" w:hint="cs"/>
          <w:sz w:val="28"/>
          <w:szCs w:val="28"/>
          <w:rtl/>
        </w:rPr>
        <w:t xml:space="preserve"> شركتها التابعة "انتيرناشونال انيرجي القابضة"</w:t>
      </w:r>
      <w:r w:rsidR="00E3512A" w:rsidRPr="00E3512A">
        <w:rPr>
          <w:rFonts w:cs="Calibri"/>
          <w:sz w:val="28"/>
          <w:szCs w:val="28"/>
          <w:rtl/>
        </w:rPr>
        <w:t>.</w:t>
      </w:r>
    </w:p>
    <w:p w14:paraId="1EA1032F" w14:textId="2203E85C" w:rsidR="0071593A" w:rsidRDefault="0071593A" w:rsidP="0071593A">
      <w:pPr>
        <w:bidi/>
        <w:jc w:val="both"/>
        <w:rPr>
          <w:rFonts w:cs="Calibri"/>
          <w:sz w:val="28"/>
          <w:szCs w:val="28"/>
          <w:rtl/>
        </w:rPr>
      </w:pPr>
    </w:p>
    <w:p w14:paraId="0AF5D370" w14:textId="19977911" w:rsidR="0071593A" w:rsidRDefault="0071593A" w:rsidP="0071593A">
      <w:pPr>
        <w:bidi/>
        <w:jc w:val="both"/>
        <w:rPr>
          <w:rFonts w:cs="Calibri"/>
          <w:sz w:val="28"/>
          <w:szCs w:val="28"/>
          <w:rtl/>
        </w:rPr>
      </w:pPr>
      <w:r>
        <w:rPr>
          <w:rFonts w:cs="Calibri" w:hint="cs"/>
          <w:sz w:val="28"/>
          <w:szCs w:val="28"/>
          <w:rtl/>
        </w:rPr>
        <w:t xml:space="preserve">وتعود ملكية </w:t>
      </w:r>
      <w:r>
        <w:rPr>
          <w:rFonts w:cs="Calibri"/>
          <w:sz w:val="28"/>
          <w:szCs w:val="28"/>
          <w:lang w:val="en-US"/>
        </w:rPr>
        <w:t>“</w:t>
      </w:r>
      <w:r w:rsidRPr="00E3512A">
        <w:rPr>
          <w:rFonts w:eastAsia="Times New Roman" w:cstheme="minorHAnsi"/>
          <w:color w:val="0E101A"/>
          <w:sz w:val="28"/>
          <w:szCs w:val="28"/>
        </w:rPr>
        <w:t>Kalyon Enerji”</w:t>
      </w:r>
      <w:r w:rsidRPr="0071593A">
        <w:rPr>
          <w:rFonts w:cs="Calibri"/>
          <w:sz w:val="28"/>
          <w:szCs w:val="28"/>
          <w:rtl/>
        </w:rPr>
        <w:t xml:space="preserve"> للمجموعة التركية العملاقة </w:t>
      </w:r>
      <w:r>
        <w:rPr>
          <w:rFonts w:cs="Calibri" w:hint="cs"/>
          <w:sz w:val="28"/>
          <w:szCs w:val="28"/>
          <w:rtl/>
        </w:rPr>
        <w:t>"</w:t>
      </w:r>
      <w:r w:rsidRPr="0071593A">
        <w:rPr>
          <w:rFonts w:cs="Calibri"/>
          <w:sz w:val="28"/>
          <w:szCs w:val="28"/>
        </w:rPr>
        <w:t>Kalyon Holding</w:t>
      </w:r>
      <w:r>
        <w:rPr>
          <w:rFonts w:cs="Calibri" w:hint="cs"/>
          <w:sz w:val="28"/>
          <w:szCs w:val="28"/>
          <w:rtl/>
        </w:rPr>
        <w:t>”، و</w:t>
      </w:r>
      <w:r w:rsidRPr="0071593A">
        <w:rPr>
          <w:rFonts w:cs="Calibri" w:hint="cs"/>
          <w:sz w:val="28"/>
          <w:szCs w:val="28"/>
          <w:rtl/>
        </w:rPr>
        <w:t>التي</w:t>
      </w:r>
      <w:r w:rsidRPr="0071593A">
        <w:rPr>
          <w:rFonts w:cs="Calibri"/>
          <w:sz w:val="28"/>
          <w:szCs w:val="28"/>
          <w:rtl/>
        </w:rPr>
        <w:t xml:space="preserve"> تعمل في صناعات البناء والطاقة والطيران. </w:t>
      </w:r>
      <w:r>
        <w:rPr>
          <w:rFonts w:cs="Calibri" w:hint="cs"/>
          <w:sz w:val="28"/>
          <w:szCs w:val="28"/>
          <w:rtl/>
        </w:rPr>
        <w:t>و من خلال</w:t>
      </w:r>
      <w:r w:rsidRPr="0071593A">
        <w:rPr>
          <w:rFonts w:cs="Calibri"/>
          <w:sz w:val="28"/>
          <w:szCs w:val="28"/>
          <w:rtl/>
        </w:rPr>
        <w:t xml:space="preserve"> هذه </w:t>
      </w:r>
      <w:r w:rsidRPr="0071593A">
        <w:rPr>
          <w:rFonts w:cs="Calibri" w:hint="cs"/>
          <w:sz w:val="28"/>
          <w:szCs w:val="28"/>
          <w:rtl/>
        </w:rPr>
        <w:t>الصفقة،</w:t>
      </w:r>
      <w:r w:rsidRPr="0071593A">
        <w:rPr>
          <w:rFonts w:cs="Calibri"/>
          <w:sz w:val="28"/>
          <w:szCs w:val="28"/>
          <w:rtl/>
        </w:rPr>
        <w:t xml:space="preserve"> ستمتلك </w:t>
      </w:r>
      <w:r>
        <w:rPr>
          <w:rFonts w:cs="Calibri" w:hint="cs"/>
          <w:sz w:val="28"/>
          <w:szCs w:val="28"/>
          <w:rtl/>
        </w:rPr>
        <w:t>شركة "انتيرناشونال انيرجي القابضة</w:t>
      </w:r>
      <w:r w:rsidR="00BE05A8">
        <w:rPr>
          <w:rFonts w:cs="Calibri" w:hint="cs"/>
          <w:sz w:val="28"/>
          <w:szCs w:val="28"/>
          <w:rtl/>
        </w:rPr>
        <w:t>" و</w:t>
      </w:r>
      <w:r>
        <w:rPr>
          <w:rFonts w:cs="Calibri" w:hint="cs"/>
          <w:sz w:val="28"/>
          <w:szCs w:val="28"/>
          <w:rtl/>
        </w:rPr>
        <w:t xml:space="preserve"> </w:t>
      </w:r>
      <w:r w:rsidRPr="0071593A">
        <w:rPr>
          <w:rFonts w:cs="Calibri"/>
          <w:sz w:val="28"/>
          <w:szCs w:val="28"/>
          <w:rtl/>
        </w:rPr>
        <w:t xml:space="preserve">التابعة </w:t>
      </w:r>
      <w:r>
        <w:rPr>
          <w:rFonts w:cs="Calibri" w:hint="cs"/>
          <w:sz w:val="28"/>
          <w:szCs w:val="28"/>
          <w:rtl/>
        </w:rPr>
        <w:t>للش</w:t>
      </w:r>
      <w:r w:rsidRPr="00DD22A8">
        <w:rPr>
          <w:rFonts w:cs="Calibri"/>
          <w:sz w:val="28"/>
          <w:szCs w:val="28"/>
          <w:rtl/>
        </w:rPr>
        <w:t xml:space="preserve">ركة </w:t>
      </w:r>
      <w:r w:rsidRPr="00DD22A8">
        <w:rPr>
          <w:rFonts w:cs="Calibri" w:hint="cs"/>
          <w:sz w:val="28"/>
          <w:szCs w:val="28"/>
          <w:rtl/>
        </w:rPr>
        <w:t>العالمية</w:t>
      </w:r>
      <w:r w:rsidRPr="00DD22A8">
        <w:rPr>
          <w:rFonts w:cs="Calibri"/>
          <w:sz w:val="28"/>
          <w:szCs w:val="28"/>
          <w:rtl/>
        </w:rPr>
        <w:t xml:space="preserve"> القابضة</w:t>
      </w:r>
      <w:r w:rsidRPr="00E3512A">
        <w:rPr>
          <w:rFonts w:cs="Calibri"/>
          <w:sz w:val="28"/>
          <w:szCs w:val="28"/>
          <w:rtl/>
        </w:rPr>
        <w:t xml:space="preserve"> </w:t>
      </w:r>
      <w:r w:rsidRPr="0071593A">
        <w:rPr>
          <w:rFonts w:cs="Calibri"/>
          <w:sz w:val="28"/>
          <w:szCs w:val="28"/>
          <w:rtl/>
        </w:rPr>
        <w:t>حصة 50٪ في</w:t>
      </w:r>
      <w:r w:rsidR="00A7718D">
        <w:rPr>
          <w:rFonts w:cs="Calibri"/>
          <w:sz w:val="28"/>
          <w:szCs w:val="28"/>
          <w:lang w:val="en-US"/>
        </w:rPr>
        <w:t>“</w:t>
      </w:r>
      <w:r w:rsidR="00A7718D" w:rsidRPr="00E3512A">
        <w:rPr>
          <w:rFonts w:eastAsia="Times New Roman" w:cstheme="minorHAnsi"/>
          <w:color w:val="0E101A"/>
          <w:sz w:val="28"/>
          <w:szCs w:val="28"/>
        </w:rPr>
        <w:t xml:space="preserve">Kalyon </w:t>
      </w:r>
      <w:r w:rsidR="00861F51" w:rsidRPr="00E3512A">
        <w:rPr>
          <w:rFonts w:eastAsia="Times New Roman" w:cstheme="minorHAnsi"/>
          <w:color w:val="0E101A"/>
          <w:sz w:val="28"/>
          <w:szCs w:val="28"/>
        </w:rPr>
        <w:t xml:space="preserve">Enerji” </w:t>
      </w:r>
      <w:r w:rsidR="00861F51" w:rsidRPr="0071593A">
        <w:rPr>
          <w:rFonts w:cs="Calibri" w:hint="cs"/>
          <w:sz w:val="28"/>
          <w:szCs w:val="28"/>
          <w:rtl/>
        </w:rPr>
        <w:t>،</w:t>
      </w:r>
      <w:r w:rsidRPr="0071593A">
        <w:rPr>
          <w:rFonts w:cs="Calibri"/>
          <w:sz w:val="28"/>
          <w:szCs w:val="28"/>
          <w:rtl/>
        </w:rPr>
        <w:t xml:space="preserve"> والتي ستضيف </w:t>
      </w:r>
      <w:r w:rsidR="00A7718D">
        <w:rPr>
          <w:rFonts w:cs="Calibri" w:hint="cs"/>
          <w:sz w:val="28"/>
          <w:szCs w:val="28"/>
          <w:rtl/>
        </w:rPr>
        <w:t>بذلك الى</w:t>
      </w:r>
      <w:r w:rsidRPr="0071593A">
        <w:rPr>
          <w:rFonts w:cs="Calibri"/>
          <w:sz w:val="28"/>
          <w:szCs w:val="28"/>
          <w:rtl/>
        </w:rPr>
        <w:t xml:space="preserve"> آفاق النمو </w:t>
      </w:r>
      <w:r w:rsidR="00A7718D">
        <w:rPr>
          <w:rFonts w:cs="Calibri" w:hint="cs"/>
          <w:sz w:val="28"/>
          <w:szCs w:val="28"/>
          <w:rtl/>
        </w:rPr>
        <w:t>العالمية</w:t>
      </w:r>
      <w:r w:rsidRPr="0071593A">
        <w:rPr>
          <w:rFonts w:cs="Calibri"/>
          <w:sz w:val="28"/>
          <w:szCs w:val="28"/>
          <w:rtl/>
        </w:rPr>
        <w:t xml:space="preserve"> ل</w:t>
      </w:r>
      <w:r w:rsidR="00A7718D">
        <w:rPr>
          <w:rFonts w:cs="Calibri" w:hint="cs"/>
          <w:sz w:val="28"/>
          <w:szCs w:val="28"/>
          <w:rtl/>
        </w:rPr>
        <w:t>ل</w:t>
      </w:r>
      <w:r w:rsidRPr="0071593A">
        <w:rPr>
          <w:rFonts w:cs="Calibri"/>
          <w:sz w:val="28"/>
          <w:szCs w:val="28"/>
          <w:rtl/>
        </w:rPr>
        <w:t xml:space="preserve">مجموعة </w:t>
      </w:r>
      <w:r w:rsidR="00A7718D">
        <w:rPr>
          <w:rFonts w:cs="Calibri" w:hint="cs"/>
          <w:sz w:val="28"/>
          <w:szCs w:val="28"/>
          <w:rtl/>
        </w:rPr>
        <w:t xml:space="preserve"> </w:t>
      </w:r>
      <w:r w:rsidRPr="0071593A">
        <w:rPr>
          <w:rFonts w:cs="Calibri"/>
          <w:sz w:val="28"/>
          <w:szCs w:val="28"/>
          <w:rtl/>
        </w:rPr>
        <w:t xml:space="preserve">مع </w:t>
      </w:r>
      <w:r w:rsidR="00A7718D">
        <w:rPr>
          <w:rFonts w:cs="Calibri" w:hint="cs"/>
          <w:sz w:val="28"/>
          <w:szCs w:val="28"/>
          <w:rtl/>
        </w:rPr>
        <w:t>تطوير قدرتها في مجال</w:t>
      </w:r>
      <w:r w:rsidRPr="0071593A">
        <w:rPr>
          <w:rFonts w:cs="Calibri"/>
          <w:sz w:val="28"/>
          <w:szCs w:val="28"/>
          <w:rtl/>
        </w:rPr>
        <w:t xml:space="preserve"> تداول الطاقة.</w:t>
      </w:r>
    </w:p>
    <w:p w14:paraId="7F7D2CCE" w14:textId="002CE455" w:rsidR="00A7718D" w:rsidRDefault="00A7718D" w:rsidP="00A7718D">
      <w:pPr>
        <w:bidi/>
        <w:jc w:val="both"/>
        <w:rPr>
          <w:rFonts w:cs="Calibri"/>
          <w:sz w:val="28"/>
          <w:szCs w:val="28"/>
          <w:rtl/>
        </w:rPr>
      </w:pPr>
    </w:p>
    <w:p w14:paraId="55405058" w14:textId="6F6DC553" w:rsidR="00A7718D" w:rsidRDefault="00A7718D" w:rsidP="00A7718D">
      <w:pPr>
        <w:bidi/>
        <w:jc w:val="both"/>
        <w:rPr>
          <w:rFonts w:cs="Calibri"/>
          <w:sz w:val="28"/>
          <w:szCs w:val="28"/>
          <w:rtl/>
        </w:rPr>
      </w:pPr>
      <w:r w:rsidRPr="00A7718D">
        <w:rPr>
          <w:rFonts w:cs="Calibri"/>
          <w:sz w:val="28"/>
          <w:szCs w:val="28"/>
          <w:rtl/>
        </w:rPr>
        <w:t xml:space="preserve">تعليقًا على </w:t>
      </w:r>
      <w:r w:rsidRPr="00A7718D">
        <w:rPr>
          <w:rFonts w:cs="Calibri" w:hint="cs"/>
          <w:sz w:val="28"/>
          <w:szCs w:val="28"/>
          <w:rtl/>
        </w:rPr>
        <w:t>الاستحواذ،</w:t>
      </w:r>
      <w:r w:rsidRPr="00A7718D">
        <w:rPr>
          <w:rFonts w:cs="Calibri"/>
          <w:sz w:val="28"/>
          <w:szCs w:val="28"/>
          <w:rtl/>
        </w:rPr>
        <w:t xml:space="preserve"> </w:t>
      </w:r>
      <w:r w:rsidRPr="00A7718D">
        <w:rPr>
          <w:rFonts w:cs="Calibri"/>
          <w:b/>
          <w:bCs/>
          <w:sz w:val="28"/>
          <w:szCs w:val="28"/>
          <w:rtl/>
        </w:rPr>
        <w:t xml:space="preserve">قال سيد </w:t>
      </w:r>
      <w:r w:rsidRPr="00A7718D">
        <w:rPr>
          <w:rFonts w:cs="Calibri" w:hint="cs"/>
          <w:b/>
          <w:bCs/>
          <w:sz w:val="28"/>
          <w:szCs w:val="28"/>
          <w:rtl/>
        </w:rPr>
        <w:t>بصر شعيب</w:t>
      </w:r>
      <w:r w:rsidRPr="00A7718D">
        <w:rPr>
          <w:rFonts w:cs="Calibri"/>
          <w:b/>
          <w:bCs/>
          <w:sz w:val="28"/>
          <w:szCs w:val="28"/>
          <w:rtl/>
        </w:rPr>
        <w:t xml:space="preserve">، الرئيس التنفيذي </w:t>
      </w:r>
      <w:r w:rsidRPr="00A7718D">
        <w:rPr>
          <w:rFonts w:cs="Calibri" w:hint="cs"/>
          <w:b/>
          <w:bCs/>
          <w:sz w:val="28"/>
          <w:szCs w:val="28"/>
          <w:rtl/>
        </w:rPr>
        <w:t>للش</w:t>
      </w:r>
      <w:r w:rsidRPr="00A7718D">
        <w:rPr>
          <w:rFonts w:cs="Calibri"/>
          <w:b/>
          <w:bCs/>
          <w:sz w:val="28"/>
          <w:szCs w:val="28"/>
          <w:rtl/>
        </w:rPr>
        <w:t xml:space="preserve">ركة </w:t>
      </w:r>
      <w:r w:rsidRPr="00A7718D">
        <w:rPr>
          <w:rFonts w:cs="Calibri" w:hint="cs"/>
          <w:b/>
          <w:bCs/>
          <w:sz w:val="28"/>
          <w:szCs w:val="28"/>
          <w:rtl/>
        </w:rPr>
        <w:t>العالمية</w:t>
      </w:r>
      <w:r w:rsidRPr="00A7718D">
        <w:rPr>
          <w:rFonts w:cs="Calibri"/>
          <w:b/>
          <w:bCs/>
          <w:sz w:val="28"/>
          <w:szCs w:val="28"/>
          <w:rtl/>
        </w:rPr>
        <w:t xml:space="preserve"> القابضة</w:t>
      </w:r>
      <w:r w:rsidRPr="00A7718D">
        <w:rPr>
          <w:rFonts w:cs="Calibri"/>
          <w:sz w:val="28"/>
          <w:szCs w:val="28"/>
          <w:rtl/>
        </w:rPr>
        <w:t xml:space="preserve">: "يشكل هذا ثاني أكبر استحواذ </w:t>
      </w:r>
      <w:r>
        <w:rPr>
          <w:rFonts w:cs="Calibri" w:hint="cs"/>
          <w:sz w:val="28"/>
          <w:szCs w:val="28"/>
          <w:rtl/>
        </w:rPr>
        <w:t>للش</w:t>
      </w:r>
      <w:r w:rsidRPr="00DD22A8">
        <w:rPr>
          <w:rFonts w:cs="Calibri"/>
          <w:sz w:val="28"/>
          <w:szCs w:val="28"/>
          <w:rtl/>
        </w:rPr>
        <w:t xml:space="preserve">ركة </w:t>
      </w:r>
      <w:r w:rsidRPr="00DD22A8">
        <w:rPr>
          <w:rFonts w:cs="Calibri" w:hint="cs"/>
          <w:sz w:val="28"/>
          <w:szCs w:val="28"/>
          <w:rtl/>
        </w:rPr>
        <w:t>العالمية</w:t>
      </w:r>
      <w:r w:rsidRPr="00DD22A8">
        <w:rPr>
          <w:rFonts w:cs="Calibri"/>
          <w:sz w:val="28"/>
          <w:szCs w:val="28"/>
          <w:rtl/>
        </w:rPr>
        <w:t xml:space="preserve"> القابضة</w:t>
      </w:r>
      <w:r w:rsidRPr="00E3512A">
        <w:rPr>
          <w:rFonts w:cs="Calibri"/>
          <w:sz w:val="28"/>
          <w:szCs w:val="28"/>
          <w:rtl/>
        </w:rPr>
        <w:t xml:space="preserve"> </w:t>
      </w:r>
      <w:r w:rsidRPr="00A7718D">
        <w:rPr>
          <w:rFonts w:cs="Calibri"/>
          <w:sz w:val="28"/>
          <w:szCs w:val="28"/>
          <w:rtl/>
        </w:rPr>
        <w:t xml:space="preserve">في قطاع الطاقة المتجددة حتى الآن. </w:t>
      </w:r>
      <w:r>
        <w:rPr>
          <w:rFonts w:cs="Calibri" w:hint="cs"/>
          <w:sz w:val="28"/>
          <w:szCs w:val="28"/>
          <w:rtl/>
        </w:rPr>
        <w:t xml:space="preserve">فمن خلال هذه </w:t>
      </w:r>
      <w:r w:rsidRPr="00A7718D">
        <w:rPr>
          <w:rFonts w:cs="Calibri" w:hint="cs"/>
          <w:sz w:val="28"/>
          <w:szCs w:val="28"/>
          <w:rtl/>
        </w:rPr>
        <w:t>الصفقة،</w:t>
      </w:r>
      <w:r w:rsidRPr="00A7718D">
        <w:rPr>
          <w:rFonts w:cs="Calibri"/>
          <w:sz w:val="28"/>
          <w:szCs w:val="28"/>
          <w:rtl/>
        </w:rPr>
        <w:t xml:space="preserve"> تعمل </w:t>
      </w:r>
      <w:r>
        <w:rPr>
          <w:rFonts w:cs="Calibri" w:hint="cs"/>
          <w:sz w:val="28"/>
          <w:szCs w:val="28"/>
          <w:rtl/>
        </w:rPr>
        <w:t>الش</w:t>
      </w:r>
      <w:r w:rsidRPr="00DD22A8">
        <w:rPr>
          <w:rFonts w:cs="Calibri"/>
          <w:sz w:val="28"/>
          <w:szCs w:val="28"/>
          <w:rtl/>
        </w:rPr>
        <w:t xml:space="preserve">ركة </w:t>
      </w:r>
      <w:r w:rsidRPr="00DD22A8">
        <w:rPr>
          <w:rFonts w:cs="Calibri" w:hint="cs"/>
          <w:sz w:val="28"/>
          <w:szCs w:val="28"/>
          <w:rtl/>
        </w:rPr>
        <w:t>العالمية</w:t>
      </w:r>
      <w:r w:rsidRPr="00DD22A8">
        <w:rPr>
          <w:rFonts w:cs="Calibri"/>
          <w:sz w:val="28"/>
          <w:szCs w:val="28"/>
          <w:rtl/>
        </w:rPr>
        <w:t xml:space="preserve"> القابضة</w:t>
      </w:r>
      <w:r w:rsidRPr="00E3512A">
        <w:rPr>
          <w:rFonts w:cs="Calibri"/>
          <w:sz w:val="28"/>
          <w:szCs w:val="28"/>
          <w:rtl/>
        </w:rPr>
        <w:t xml:space="preserve"> </w:t>
      </w:r>
      <w:r w:rsidRPr="00A7718D">
        <w:rPr>
          <w:rFonts w:cs="Calibri"/>
          <w:sz w:val="28"/>
          <w:szCs w:val="28"/>
          <w:rtl/>
        </w:rPr>
        <w:t xml:space="preserve">على تسريع نموها في قطاع الطاقة المتجددة من خلال الشراكة مع </w:t>
      </w:r>
      <w:r w:rsidRPr="00A7718D">
        <w:rPr>
          <w:rFonts w:cs="Calibri"/>
          <w:sz w:val="28"/>
          <w:szCs w:val="28"/>
        </w:rPr>
        <w:t xml:space="preserve">Kalyon </w:t>
      </w:r>
      <w:r w:rsidR="00BE05A8" w:rsidRPr="00A7718D">
        <w:rPr>
          <w:rFonts w:cs="Calibri"/>
          <w:sz w:val="28"/>
          <w:szCs w:val="28"/>
        </w:rPr>
        <w:t>Enerji</w:t>
      </w:r>
      <w:r w:rsidR="00BE05A8" w:rsidRPr="00A7718D">
        <w:rPr>
          <w:rFonts w:cs="Calibri" w:hint="cs"/>
          <w:sz w:val="28"/>
          <w:szCs w:val="28"/>
          <w:rtl/>
        </w:rPr>
        <w:t>،</w:t>
      </w:r>
      <w:r w:rsidRPr="00A7718D">
        <w:rPr>
          <w:rFonts w:cs="Calibri"/>
          <w:sz w:val="28"/>
          <w:szCs w:val="28"/>
          <w:rtl/>
        </w:rPr>
        <w:t xml:space="preserve"> </w:t>
      </w:r>
      <w:r>
        <w:rPr>
          <w:rFonts w:cs="Calibri" w:hint="cs"/>
          <w:sz w:val="28"/>
          <w:szCs w:val="28"/>
          <w:rtl/>
        </w:rPr>
        <w:t>حيث يشكل</w:t>
      </w:r>
      <w:r w:rsidRPr="00A7718D">
        <w:rPr>
          <w:rFonts w:cs="Calibri"/>
          <w:sz w:val="28"/>
          <w:szCs w:val="28"/>
          <w:rtl/>
        </w:rPr>
        <w:t xml:space="preserve"> هذا</w:t>
      </w:r>
      <w:r>
        <w:rPr>
          <w:rFonts w:cs="Calibri" w:hint="cs"/>
          <w:sz w:val="28"/>
          <w:szCs w:val="28"/>
          <w:rtl/>
        </w:rPr>
        <w:t xml:space="preserve"> الاستحواذ </w:t>
      </w:r>
      <w:r w:rsidR="00BE05A8">
        <w:rPr>
          <w:rFonts w:cs="Calibri" w:hint="cs"/>
          <w:sz w:val="28"/>
          <w:szCs w:val="28"/>
          <w:rtl/>
        </w:rPr>
        <w:t>إضافة مهمة</w:t>
      </w:r>
      <w:r w:rsidRPr="00A7718D">
        <w:rPr>
          <w:rFonts w:cs="Calibri"/>
          <w:sz w:val="28"/>
          <w:szCs w:val="28"/>
          <w:rtl/>
        </w:rPr>
        <w:t xml:space="preserve"> </w:t>
      </w:r>
      <w:r w:rsidR="00BE05A8">
        <w:rPr>
          <w:rFonts w:cs="Calibri" w:hint="cs"/>
          <w:sz w:val="28"/>
          <w:szCs w:val="28"/>
          <w:rtl/>
        </w:rPr>
        <w:t>ل</w:t>
      </w:r>
      <w:r w:rsidRPr="00A7718D">
        <w:rPr>
          <w:rFonts w:cs="Calibri"/>
          <w:sz w:val="28"/>
          <w:szCs w:val="28"/>
          <w:rtl/>
        </w:rPr>
        <w:t xml:space="preserve">محفظة الطاقة المتجددة </w:t>
      </w:r>
      <w:r w:rsidR="00BE05A8" w:rsidRPr="00A7718D">
        <w:rPr>
          <w:rFonts w:cs="Calibri" w:hint="cs"/>
          <w:sz w:val="28"/>
          <w:szCs w:val="28"/>
          <w:rtl/>
        </w:rPr>
        <w:t>لدينا،</w:t>
      </w:r>
      <w:r w:rsidRPr="00A7718D">
        <w:rPr>
          <w:rFonts w:cs="Calibri"/>
          <w:sz w:val="28"/>
          <w:szCs w:val="28"/>
          <w:rtl/>
        </w:rPr>
        <w:t xml:space="preserve"> والتي سنواصل نموها عبر الأسواق المختلفة ".</w:t>
      </w:r>
    </w:p>
    <w:p w14:paraId="398C6E5F" w14:textId="5B72F665" w:rsidR="00BE05A8" w:rsidRDefault="00BE05A8" w:rsidP="00BE05A8">
      <w:pPr>
        <w:bidi/>
        <w:jc w:val="both"/>
        <w:rPr>
          <w:rFonts w:cs="Calibri"/>
          <w:sz w:val="28"/>
          <w:szCs w:val="28"/>
          <w:rtl/>
        </w:rPr>
      </w:pPr>
    </w:p>
    <w:p w14:paraId="64637042" w14:textId="6AF01C41" w:rsidR="00BE05A8" w:rsidRDefault="00BE05A8" w:rsidP="00BE05A8">
      <w:pPr>
        <w:bidi/>
        <w:jc w:val="both"/>
        <w:rPr>
          <w:rFonts w:cs="Calibri"/>
          <w:sz w:val="28"/>
          <w:szCs w:val="28"/>
          <w:rtl/>
        </w:rPr>
      </w:pPr>
      <w:r w:rsidRPr="00BE05A8">
        <w:rPr>
          <w:rFonts w:cs="Calibri"/>
          <w:sz w:val="28"/>
          <w:szCs w:val="28"/>
          <w:rtl/>
        </w:rPr>
        <w:t xml:space="preserve">وتضمنت الصفقة البالغة قيمتها 1.8 مليار </w:t>
      </w:r>
      <w:r w:rsidRPr="00BE05A8">
        <w:rPr>
          <w:rFonts w:cs="Calibri" w:hint="cs"/>
          <w:sz w:val="28"/>
          <w:szCs w:val="28"/>
          <w:rtl/>
        </w:rPr>
        <w:t>درهم،</w:t>
      </w:r>
      <w:r w:rsidRPr="00BE05A8">
        <w:rPr>
          <w:rFonts w:cs="Calibri"/>
          <w:sz w:val="28"/>
          <w:szCs w:val="28"/>
          <w:rtl/>
        </w:rPr>
        <w:t xml:space="preserve"> مشروع محطة الطاقة الكهروضوئية بسعة مركبة 1347.734 ميغاواط / 1000 ميغاواط في منطقة كارابينار في </w:t>
      </w:r>
      <w:r w:rsidRPr="00BE05A8">
        <w:rPr>
          <w:rFonts w:cs="Calibri" w:hint="cs"/>
          <w:sz w:val="28"/>
          <w:szCs w:val="28"/>
          <w:rtl/>
        </w:rPr>
        <w:t>قونية</w:t>
      </w:r>
      <w:r>
        <w:rPr>
          <w:rFonts w:cs="Calibri" w:hint="cs"/>
          <w:sz w:val="28"/>
          <w:szCs w:val="28"/>
          <w:rtl/>
        </w:rPr>
        <w:t xml:space="preserve">. كما </w:t>
      </w:r>
      <w:r w:rsidRPr="00BE05A8">
        <w:rPr>
          <w:rFonts w:cs="Calibri"/>
          <w:sz w:val="28"/>
          <w:szCs w:val="28"/>
          <w:rtl/>
        </w:rPr>
        <w:t xml:space="preserve">يقع في </w:t>
      </w:r>
      <w:r w:rsidRPr="00BE05A8">
        <w:rPr>
          <w:rFonts w:cs="Calibri" w:hint="cs"/>
          <w:sz w:val="28"/>
          <w:szCs w:val="28"/>
          <w:rtl/>
        </w:rPr>
        <w:t>أنقرة،</w:t>
      </w:r>
      <w:r w:rsidRPr="00BE05A8">
        <w:rPr>
          <w:rFonts w:cs="Calibri"/>
          <w:sz w:val="28"/>
          <w:szCs w:val="28"/>
          <w:rtl/>
        </w:rPr>
        <w:t xml:space="preserve"> مشروع طاقة الرياح بقدرة 1 جيجاواط الذي طورته </w:t>
      </w:r>
      <w:r w:rsidR="00861F51" w:rsidRPr="00BE05A8">
        <w:rPr>
          <w:rFonts w:cs="Calibri"/>
          <w:sz w:val="28"/>
          <w:szCs w:val="28"/>
        </w:rPr>
        <w:t>YEKA</w:t>
      </w:r>
      <w:r w:rsidR="00861F51" w:rsidRPr="00BE05A8">
        <w:rPr>
          <w:rFonts w:cs="Calibri" w:hint="cs"/>
          <w:sz w:val="28"/>
          <w:szCs w:val="28"/>
          <w:rtl/>
        </w:rPr>
        <w:t>،</w:t>
      </w:r>
      <w:r>
        <w:rPr>
          <w:rFonts w:cs="Calibri" w:hint="cs"/>
          <w:sz w:val="28"/>
          <w:szCs w:val="28"/>
          <w:rtl/>
        </w:rPr>
        <w:t xml:space="preserve"> و</w:t>
      </w:r>
      <w:r w:rsidRPr="00BE05A8">
        <w:rPr>
          <w:rFonts w:cs="Calibri"/>
          <w:sz w:val="28"/>
          <w:szCs w:val="28"/>
          <w:rtl/>
        </w:rPr>
        <w:t xml:space="preserve"> مشروع طاقة شمسية 100 ميجاوات في </w:t>
      </w:r>
      <w:r w:rsidR="00861F51" w:rsidRPr="00BE05A8">
        <w:rPr>
          <w:rFonts w:cs="Calibri"/>
          <w:sz w:val="28"/>
          <w:szCs w:val="28"/>
        </w:rPr>
        <w:t>Niğde</w:t>
      </w:r>
      <w:r w:rsidR="00861F51" w:rsidRPr="00BE05A8">
        <w:rPr>
          <w:rFonts w:cs="Calibri" w:hint="cs"/>
          <w:sz w:val="28"/>
          <w:szCs w:val="28"/>
          <w:rtl/>
        </w:rPr>
        <w:t xml:space="preserve">، </w:t>
      </w:r>
      <w:r w:rsidR="00861F51">
        <w:rPr>
          <w:rFonts w:cs="Calibri" w:hint="cs"/>
          <w:sz w:val="28"/>
          <w:szCs w:val="28"/>
          <w:rtl/>
        </w:rPr>
        <w:t>كذلك</w:t>
      </w:r>
      <w:r>
        <w:rPr>
          <w:rFonts w:cs="Calibri" w:hint="cs"/>
          <w:sz w:val="28"/>
          <w:szCs w:val="28"/>
          <w:rtl/>
        </w:rPr>
        <w:t xml:space="preserve"> </w:t>
      </w:r>
      <w:r w:rsidRPr="00BE05A8">
        <w:rPr>
          <w:rFonts w:cs="Calibri"/>
          <w:sz w:val="28"/>
          <w:szCs w:val="28"/>
          <w:rtl/>
        </w:rPr>
        <w:t>مشروع طاقة شمسية 50 ميجاوات في غازي عنتاب ،</w:t>
      </w:r>
      <w:r>
        <w:rPr>
          <w:rFonts w:cs="Calibri" w:hint="cs"/>
          <w:sz w:val="28"/>
          <w:szCs w:val="28"/>
          <w:rtl/>
        </w:rPr>
        <w:t>و</w:t>
      </w:r>
      <w:r w:rsidRPr="00BE05A8">
        <w:rPr>
          <w:rFonts w:cs="Calibri"/>
          <w:sz w:val="28"/>
          <w:szCs w:val="28"/>
          <w:rtl/>
        </w:rPr>
        <w:t xml:space="preserve"> مشاريع متجددة أخرى في مدن مختلفة من تركيا.</w:t>
      </w:r>
    </w:p>
    <w:p w14:paraId="4397B604" w14:textId="2E2E9291" w:rsidR="00BE05A8" w:rsidRDefault="00BE05A8" w:rsidP="00BE05A8">
      <w:pPr>
        <w:bidi/>
        <w:jc w:val="both"/>
        <w:rPr>
          <w:rFonts w:cs="Calibri"/>
          <w:sz w:val="28"/>
          <w:szCs w:val="28"/>
          <w:rtl/>
        </w:rPr>
      </w:pPr>
    </w:p>
    <w:p w14:paraId="3211DE99" w14:textId="77777777" w:rsidR="00BE05A8" w:rsidRPr="00BE05A8" w:rsidRDefault="00BE05A8" w:rsidP="00BE05A8">
      <w:pPr>
        <w:spacing w:line="240" w:lineRule="atLeast"/>
        <w:rPr>
          <w:rFonts w:ascii="Roboto" w:eastAsia="Times New Roman" w:hAnsi="Roboto" w:cs="Times New Roman"/>
          <w:color w:val="FFFFFF"/>
          <w:spacing w:val="5"/>
          <w:sz w:val="18"/>
          <w:szCs w:val="18"/>
        </w:rPr>
      </w:pPr>
      <w:r w:rsidRPr="00BE05A8">
        <w:rPr>
          <w:rFonts w:ascii="Roboto" w:eastAsia="Times New Roman" w:hAnsi="Roboto" w:cs="Times New Roman"/>
          <w:color w:val="FFFFFF"/>
          <w:spacing w:val="5"/>
          <w:sz w:val="18"/>
          <w:szCs w:val="18"/>
        </w:rPr>
        <w:t>Translation is too long to be saved</w:t>
      </w:r>
    </w:p>
    <w:p w14:paraId="78BC76D5" w14:textId="77777777" w:rsidR="00BE05A8" w:rsidRDefault="00BE05A8" w:rsidP="00BE05A8">
      <w:pPr>
        <w:bidi/>
        <w:spacing w:line="420" w:lineRule="atLeast"/>
        <w:rPr>
          <w:rFonts w:ascii="Roboto" w:eastAsia="Times New Roman" w:hAnsi="Roboto" w:cs="Times New Roman"/>
          <w:color w:val="000000"/>
          <w:sz w:val="27"/>
          <w:szCs w:val="27"/>
          <w:rtl/>
          <w:lang w:bidi="ar"/>
        </w:rPr>
      </w:pPr>
    </w:p>
    <w:p w14:paraId="1CFA5BA3" w14:textId="77777777" w:rsidR="00BE05A8" w:rsidRPr="00BE05A8" w:rsidRDefault="00BE05A8" w:rsidP="00BE05A8">
      <w:pPr>
        <w:bidi/>
        <w:spacing w:line="420" w:lineRule="atLeast"/>
        <w:jc w:val="both"/>
        <w:rPr>
          <w:rFonts w:eastAsia="Times New Roman" w:cstheme="minorHAnsi"/>
          <w:color w:val="000000"/>
          <w:sz w:val="28"/>
          <w:szCs w:val="28"/>
          <w:rtl/>
          <w:lang w:bidi="ar"/>
        </w:rPr>
      </w:pPr>
    </w:p>
    <w:p w14:paraId="729563D4" w14:textId="6B64F159" w:rsidR="00BE05A8" w:rsidRPr="00BE05A8" w:rsidRDefault="00BE05A8" w:rsidP="00BE05A8">
      <w:pPr>
        <w:bidi/>
        <w:spacing w:line="420" w:lineRule="atLeast"/>
        <w:jc w:val="both"/>
        <w:rPr>
          <w:rFonts w:eastAsia="Times New Roman" w:cstheme="minorHAnsi"/>
          <w:color w:val="000000"/>
          <w:sz w:val="28"/>
          <w:szCs w:val="28"/>
        </w:rPr>
      </w:pPr>
      <w:r w:rsidRPr="00BE05A8">
        <w:rPr>
          <w:rFonts w:eastAsia="Times New Roman" w:cstheme="minorHAnsi"/>
          <w:color w:val="000000"/>
          <w:sz w:val="28"/>
          <w:szCs w:val="28"/>
          <w:rtl/>
          <w:lang w:bidi="ar"/>
        </w:rPr>
        <w:t xml:space="preserve">وأكد </w:t>
      </w:r>
      <w:r w:rsidRPr="00BE05A8">
        <w:rPr>
          <w:rFonts w:eastAsia="Times New Roman" w:cstheme="minorHAnsi"/>
          <w:b/>
          <w:bCs/>
          <w:color w:val="000000"/>
          <w:sz w:val="28"/>
          <w:szCs w:val="28"/>
          <w:rtl/>
          <w:lang w:bidi="ar"/>
        </w:rPr>
        <w:t xml:space="preserve">كمال </w:t>
      </w:r>
      <w:r w:rsidRPr="00BE05A8">
        <w:rPr>
          <w:rFonts w:eastAsia="Times New Roman" w:cstheme="minorHAnsi" w:hint="cs"/>
          <w:b/>
          <w:bCs/>
          <w:color w:val="000000"/>
          <w:sz w:val="28"/>
          <w:szCs w:val="28"/>
          <w:rtl/>
          <w:lang w:bidi="ar"/>
        </w:rPr>
        <w:t>كاليون،</w:t>
      </w:r>
      <w:r w:rsidRPr="00BE05A8">
        <w:rPr>
          <w:rFonts w:eastAsia="Times New Roman" w:cstheme="minorHAnsi"/>
          <w:b/>
          <w:bCs/>
          <w:color w:val="000000"/>
          <w:sz w:val="28"/>
          <w:szCs w:val="28"/>
          <w:rtl/>
          <w:lang w:bidi="ar"/>
        </w:rPr>
        <w:t xml:space="preserve"> رئيس مجلس إدارة شركة كاليون </w:t>
      </w:r>
      <w:r w:rsidRPr="00BE05A8">
        <w:rPr>
          <w:rFonts w:eastAsia="Times New Roman" w:cstheme="minorHAnsi" w:hint="cs"/>
          <w:b/>
          <w:bCs/>
          <w:color w:val="000000"/>
          <w:sz w:val="28"/>
          <w:szCs w:val="28"/>
          <w:rtl/>
          <w:lang w:bidi="ar"/>
        </w:rPr>
        <w:t>القابضة،</w:t>
      </w:r>
      <w:r w:rsidRPr="00BE05A8">
        <w:rPr>
          <w:rFonts w:eastAsia="Times New Roman" w:cstheme="minorHAnsi"/>
          <w:color w:val="000000"/>
          <w:sz w:val="28"/>
          <w:szCs w:val="28"/>
          <w:rtl/>
          <w:lang w:bidi="ar"/>
        </w:rPr>
        <w:t xml:space="preserve"> أن هذا التعاون الاستراتيجي له أهمية كبيرة ليس فقط بالنسبة </w:t>
      </w:r>
      <w:r w:rsidRPr="00BE05A8">
        <w:rPr>
          <w:rFonts w:eastAsia="Times New Roman" w:cstheme="minorHAnsi" w:hint="cs"/>
          <w:color w:val="000000"/>
          <w:sz w:val="28"/>
          <w:szCs w:val="28"/>
          <w:rtl/>
          <w:lang w:bidi="ar"/>
        </w:rPr>
        <w:t>للبلدين</w:t>
      </w:r>
      <w:r w:rsidRPr="00BE05A8">
        <w:rPr>
          <w:rFonts w:eastAsia="Times New Roman" w:cstheme="minorHAnsi" w:hint="eastAsia"/>
          <w:color w:val="000000"/>
          <w:sz w:val="28"/>
          <w:szCs w:val="28"/>
          <w:rtl/>
          <w:lang w:bidi="ar"/>
        </w:rPr>
        <w:t>،</w:t>
      </w:r>
      <w:r w:rsidRPr="00BE05A8">
        <w:rPr>
          <w:rFonts w:eastAsia="Times New Roman" w:cstheme="minorHAnsi"/>
          <w:color w:val="000000"/>
          <w:sz w:val="28"/>
          <w:szCs w:val="28"/>
          <w:rtl/>
          <w:lang w:bidi="ar"/>
        </w:rPr>
        <w:t xml:space="preserve"> ولكن أيضًا على المستوى الإقليمي</w:t>
      </w:r>
      <w:r>
        <w:rPr>
          <w:rFonts w:eastAsia="Times New Roman" w:cstheme="minorHAnsi" w:hint="cs"/>
          <w:color w:val="000000"/>
          <w:sz w:val="28"/>
          <w:szCs w:val="28"/>
          <w:rtl/>
          <w:lang w:bidi="ar"/>
        </w:rPr>
        <w:t xml:space="preserve"> </w:t>
      </w:r>
      <w:r w:rsidR="00E71778">
        <w:rPr>
          <w:rFonts w:eastAsia="Times New Roman" w:cstheme="minorHAnsi" w:hint="cs"/>
          <w:color w:val="000000"/>
          <w:sz w:val="28"/>
          <w:szCs w:val="28"/>
          <w:rtl/>
          <w:lang w:bidi="ar"/>
        </w:rPr>
        <w:t>معلقاً</w:t>
      </w:r>
      <w:r w:rsidRPr="00BE05A8">
        <w:rPr>
          <w:rFonts w:eastAsia="Times New Roman" w:cstheme="minorHAnsi"/>
          <w:color w:val="000000"/>
          <w:sz w:val="28"/>
          <w:szCs w:val="28"/>
          <w:rtl/>
          <w:lang w:bidi="ar"/>
        </w:rPr>
        <w:t>: "</w:t>
      </w:r>
      <w:r w:rsidR="00E71778">
        <w:rPr>
          <w:rFonts w:eastAsia="Times New Roman" w:cstheme="minorHAnsi" w:hint="cs"/>
          <w:color w:val="000000"/>
          <w:sz w:val="28"/>
          <w:szCs w:val="28"/>
          <w:rtl/>
          <w:lang w:bidi="ar"/>
        </w:rPr>
        <w:t xml:space="preserve">ان </w:t>
      </w:r>
      <w:r w:rsidRPr="00BE05A8">
        <w:rPr>
          <w:rFonts w:eastAsia="Times New Roman" w:cstheme="minorHAnsi"/>
          <w:color w:val="000000"/>
          <w:sz w:val="28"/>
          <w:szCs w:val="28"/>
          <w:rtl/>
          <w:lang w:bidi="ar"/>
        </w:rPr>
        <w:t>الخطوات التي اتخذناها في قطاع الطاقة والاستثمارات</w:t>
      </w:r>
      <w:r w:rsidRPr="00BE05A8">
        <w:rPr>
          <w:rFonts w:eastAsia="Times New Roman" w:cstheme="minorHAnsi" w:hint="cs"/>
          <w:color w:val="000000"/>
          <w:sz w:val="28"/>
          <w:szCs w:val="28"/>
          <w:rtl/>
          <w:lang w:bidi="ar"/>
        </w:rPr>
        <w:t>،</w:t>
      </w:r>
      <w:r w:rsidRPr="00BE05A8">
        <w:rPr>
          <w:rFonts w:eastAsia="Times New Roman" w:cstheme="minorHAnsi"/>
          <w:color w:val="000000"/>
          <w:sz w:val="28"/>
          <w:szCs w:val="28"/>
          <w:rtl/>
          <w:lang w:bidi="ar"/>
        </w:rPr>
        <w:t xml:space="preserve"> جذبت</w:t>
      </w:r>
      <w:r w:rsidR="00E71778">
        <w:rPr>
          <w:rFonts w:eastAsia="Times New Roman" w:cstheme="minorHAnsi" w:hint="cs"/>
          <w:color w:val="000000"/>
          <w:sz w:val="28"/>
          <w:szCs w:val="28"/>
          <w:rtl/>
          <w:lang w:bidi="ar"/>
        </w:rPr>
        <w:t xml:space="preserve"> نسبة عالية من</w:t>
      </w:r>
      <w:r w:rsidRPr="00BE05A8">
        <w:rPr>
          <w:rFonts w:eastAsia="Times New Roman" w:cstheme="minorHAnsi"/>
          <w:color w:val="000000"/>
          <w:sz w:val="28"/>
          <w:szCs w:val="28"/>
          <w:rtl/>
          <w:lang w:bidi="ar"/>
        </w:rPr>
        <w:t xml:space="preserve"> انتباه المستثمرين الأجانب حتى الآن. </w:t>
      </w:r>
      <w:r w:rsidR="00E71778">
        <w:rPr>
          <w:rFonts w:eastAsia="Times New Roman" w:cstheme="minorHAnsi" w:hint="cs"/>
          <w:color w:val="000000"/>
          <w:sz w:val="28"/>
          <w:szCs w:val="28"/>
          <w:rtl/>
          <w:lang w:bidi="ar"/>
        </w:rPr>
        <w:t xml:space="preserve">لا شك ان </w:t>
      </w:r>
      <w:r w:rsidRPr="00BE05A8">
        <w:rPr>
          <w:rFonts w:eastAsia="Times New Roman" w:cstheme="minorHAnsi"/>
          <w:color w:val="000000"/>
          <w:sz w:val="28"/>
          <w:szCs w:val="28"/>
          <w:rtl/>
          <w:lang w:bidi="ar"/>
        </w:rPr>
        <w:t xml:space="preserve">هذا التعاون الاستراتيجي له أهمية تاريخية من حيث تحقيق كل من المشاريع المحتملة في </w:t>
      </w:r>
      <w:r w:rsidR="00E71778" w:rsidRPr="00BE05A8">
        <w:rPr>
          <w:rFonts w:eastAsia="Times New Roman" w:cstheme="minorHAnsi" w:hint="cs"/>
          <w:color w:val="000000"/>
          <w:sz w:val="28"/>
          <w:szCs w:val="28"/>
          <w:rtl/>
          <w:lang w:bidi="ar"/>
        </w:rPr>
        <w:t>تركيا،</w:t>
      </w:r>
      <w:r w:rsidRPr="00BE05A8">
        <w:rPr>
          <w:rFonts w:eastAsia="Times New Roman" w:cstheme="minorHAnsi"/>
          <w:color w:val="000000"/>
          <w:sz w:val="28"/>
          <w:szCs w:val="28"/>
          <w:rtl/>
          <w:lang w:bidi="ar"/>
        </w:rPr>
        <w:t xml:space="preserve"> والأسواق الجديدة والمجالات التجارية في المناطق </w:t>
      </w:r>
      <w:r w:rsidR="00E71778" w:rsidRPr="00BE05A8">
        <w:rPr>
          <w:rFonts w:eastAsia="Times New Roman" w:cstheme="minorHAnsi" w:hint="cs"/>
          <w:color w:val="000000"/>
          <w:sz w:val="28"/>
          <w:szCs w:val="28"/>
          <w:rtl/>
          <w:lang w:bidi="ar"/>
        </w:rPr>
        <w:t>الجغرافية،</w:t>
      </w:r>
      <w:r w:rsidRPr="00BE05A8">
        <w:rPr>
          <w:rFonts w:eastAsia="Times New Roman" w:cstheme="minorHAnsi"/>
          <w:color w:val="000000"/>
          <w:sz w:val="28"/>
          <w:szCs w:val="28"/>
          <w:rtl/>
          <w:lang w:bidi="ar"/>
        </w:rPr>
        <w:t xml:space="preserve"> </w:t>
      </w:r>
      <w:r w:rsidR="00E71778">
        <w:rPr>
          <w:rFonts w:eastAsia="Times New Roman" w:cstheme="minorHAnsi" w:hint="cs"/>
          <w:color w:val="000000"/>
          <w:sz w:val="28"/>
          <w:szCs w:val="28"/>
          <w:rtl/>
          <w:lang w:bidi="ar"/>
        </w:rPr>
        <w:t>والتي</w:t>
      </w:r>
      <w:r w:rsidRPr="00BE05A8">
        <w:rPr>
          <w:rFonts w:eastAsia="Times New Roman" w:cstheme="minorHAnsi"/>
          <w:color w:val="000000"/>
          <w:sz w:val="28"/>
          <w:szCs w:val="28"/>
          <w:rtl/>
          <w:lang w:bidi="ar"/>
        </w:rPr>
        <w:t xml:space="preserve"> نخطط لدخولها في </w:t>
      </w:r>
      <w:r w:rsidR="00E71778" w:rsidRPr="00BE05A8">
        <w:rPr>
          <w:rFonts w:eastAsia="Times New Roman" w:cstheme="minorHAnsi" w:hint="cs"/>
          <w:color w:val="000000"/>
          <w:sz w:val="28"/>
          <w:szCs w:val="28"/>
          <w:rtl/>
          <w:lang w:bidi="ar"/>
        </w:rPr>
        <w:t>العالم،</w:t>
      </w:r>
      <w:r w:rsidRPr="00BE05A8">
        <w:rPr>
          <w:rFonts w:eastAsia="Times New Roman" w:cstheme="minorHAnsi"/>
          <w:color w:val="000000"/>
          <w:sz w:val="28"/>
          <w:szCs w:val="28"/>
          <w:rtl/>
          <w:lang w:bidi="ar"/>
        </w:rPr>
        <w:t xml:space="preserve"> وسوف يقدم</w:t>
      </w:r>
      <w:r w:rsidR="00E71778">
        <w:rPr>
          <w:rFonts w:eastAsia="Times New Roman" w:cstheme="minorHAnsi" w:hint="cs"/>
          <w:color w:val="000000"/>
          <w:sz w:val="28"/>
          <w:szCs w:val="28"/>
          <w:rtl/>
          <w:lang w:bidi="ar"/>
        </w:rPr>
        <w:t xml:space="preserve"> موقعنا الجغرافي </w:t>
      </w:r>
      <w:r w:rsidR="00E71778" w:rsidRPr="00BE05A8">
        <w:rPr>
          <w:rFonts w:eastAsia="Times New Roman" w:cstheme="minorHAnsi" w:hint="cs"/>
          <w:color w:val="000000"/>
          <w:sz w:val="28"/>
          <w:szCs w:val="28"/>
          <w:rtl/>
          <w:lang w:bidi="ar"/>
        </w:rPr>
        <w:t>مساهمة</w:t>
      </w:r>
      <w:r w:rsidRPr="00BE05A8">
        <w:rPr>
          <w:rFonts w:eastAsia="Times New Roman" w:cstheme="minorHAnsi"/>
          <w:color w:val="000000"/>
          <w:sz w:val="28"/>
          <w:szCs w:val="28"/>
          <w:rtl/>
          <w:lang w:bidi="ar"/>
        </w:rPr>
        <w:t xml:space="preserve"> كبيرة في </w:t>
      </w:r>
      <w:r w:rsidR="00E71778">
        <w:rPr>
          <w:rFonts w:eastAsia="Times New Roman" w:cstheme="minorHAnsi" w:hint="cs"/>
          <w:color w:val="000000"/>
          <w:sz w:val="28"/>
          <w:szCs w:val="28"/>
          <w:rtl/>
          <w:lang w:bidi="ar"/>
        </w:rPr>
        <w:t>ذلك</w:t>
      </w:r>
      <w:r w:rsidRPr="00BE05A8">
        <w:rPr>
          <w:rFonts w:eastAsia="Times New Roman" w:cstheme="minorHAnsi"/>
          <w:color w:val="000000"/>
          <w:sz w:val="28"/>
          <w:szCs w:val="28"/>
          <w:rtl/>
          <w:lang w:bidi="ar"/>
        </w:rPr>
        <w:t xml:space="preserve">. لقد التزمنا دائمًا بإثراء حياة الإنسان من خلال المساهمة في التنمية الاجتماعية دون فقدان الوعي البيئي. نظرًا لأن تغير المناخ هو التحدي الأساسي في </w:t>
      </w:r>
      <w:r w:rsidR="00E71778" w:rsidRPr="00BE05A8">
        <w:rPr>
          <w:rFonts w:eastAsia="Times New Roman" w:cstheme="minorHAnsi" w:hint="cs"/>
          <w:color w:val="000000"/>
          <w:sz w:val="28"/>
          <w:szCs w:val="28"/>
          <w:rtl/>
          <w:lang w:bidi="ar"/>
        </w:rPr>
        <w:t>عصرنا،</w:t>
      </w:r>
      <w:r w:rsidRPr="00BE05A8">
        <w:rPr>
          <w:rFonts w:eastAsia="Times New Roman" w:cstheme="minorHAnsi"/>
          <w:color w:val="000000"/>
          <w:sz w:val="28"/>
          <w:szCs w:val="28"/>
          <w:rtl/>
          <w:lang w:bidi="ar"/>
        </w:rPr>
        <w:t xml:space="preserve"> يجب علينا تسريع جهودنا لتحويل كوكبنا إلى اقتصاد أخضر مستدام ".</w:t>
      </w:r>
    </w:p>
    <w:p w14:paraId="4BB999B8" w14:textId="77777777" w:rsidR="00BE05A8" w:rsidRDefault="00BE05A8" w:rsidP="00BE05A8">
      <w:pPr>
        <w:bidi/>
        <w:jc w:val="both"/>
        <w:rPr>
          <w:rFonts w:cs="Calibri"/>
          <w:sz w:val="28"/>
          <w:szCs w:val="28"/>
          <w:rtl/>
        </w:rPr>
      </w:pPr>
    </w:p>
    <w:p w14:paraId="4E1CCB2D" w14:textId="04502E2B" w:rsidR="00E71778" w:rsidRPr="00E71778" w:rsidRDefault="00861F51" w:rsidP="00E71778">
      <w:pPr>
        <w:bidi/>
        <w:jc w:val="both"/>
        <w:rPr>
          <w:rFonts w:cs="Calibri"/>
          <w:sz w:val="28"/>
          <w:szCs w:val="28"/>
          <w:rtl/>
        </w:rPr>
      </w:pPr>
      <w:r>
        <w:rPr>
          <w:rFonts w:cs="Calibri" w:hint="cs"/>
          <w:sz w:val="28"/>
          <w:szCs w:val="28"/>
          <w:rtl/>
        </w:rPr>
        <w:t>ولقد</w:t>
      </w:r>
      <w:r w:rsidR="00E71778">
        <w:rPr>
          <w:rFonts w:cs="Calibri" w:hint="cs"/>
          <w:sz w:val="28"/>
          <w:szCs w:val="28"/>
          <w:rtl/>
        </w:rPr>
        <w:t xml:space="preserve"> </w:t>
      </w:r>
      <w:r w:rsidR="00E71778" w:rsidRPr="00E71778">
        <w:rPr>
          <w:rFonts w:cs="Calibri"/>
          <w:sz w:val="28"/>
          <w:szCs w:val="28"/>
          <w:rtl/>
        </w:rPr>
        <w:t xml:space="preserve">تم إنشاء محطة كاليون كارابينار للطاقة الشمسية على مساحة تقارب 20 مليون متر مربع في منطقة كارابينار في قونية. </w:t>
      </w:r>
      <w:r>
        <w:rPr>
          <w:rFonts w:cs="Calibri" w:hint="cs"/>
          <w:sz w:val="28"/>
          <w:szCs w:val="28"/>
          <w:rtl/>
        </w:rPr>
        <w:t xml:space="preserve">كما </w:t>
      </w:r>
      <w:r w:rsidR="00E71778" w:rsidRPr="00E71778">
        <w:rPr>
          <w:rFonts w:cs="Calibri"/>
          <w:sz w:val="28"/>
          <w:szCs w:val="28"/>
          <w:rtl/>
        </w:rPr>
        <w:t xml:space="preserve">بدأ تركيب وتشغيل 3.5 مليون لوحة في أغسطس 2020 ومن المقرر أن تكتمل في عام 2023. عند اكتمال </w:t>
      </w:r>
      <w:r w:rsidRPr="00E71778">
        <w:rPr>
          <w:rFonts w:cs="Calibri" w:hint="cs"/>
          <w:sz w:val="28"/>
          <w:szCs w:val="28"/>
          <w:rtl/>
        </w:rPr>
        <w:t>المشروع،</w:t>
      </w:r>
      <w:r w:rsidR="00E71778" w:rsidRPr="00E71778">
        <w:rPr>
          <w:rFonts w:cs="Calibri"/>
          <w:sz w:val="28"/>
          <w:szCs w:val="28"/>
          <w:rtl/>
        </w:rPr>
        <w:t xml:space="preserve"> سيبدأ إنتاج الطاقة المكافئة لاحتياجات مدينة يبلغ عدد سكانها 50000 نسمة لمدة أسبوع واحد. ساعة واحدة فقط. بمعنى </w:t>
      </w:r>
      <w:r w:rsidRPr="00E71778">
        <w:rPr>
          <w:rFonts w:cs="Calibri" w:hint="cs"/>
          <w:sz w:val="28"/>
          <w:szCs w:val="28"/>
          <w:rtl/>
        </w:rPr>
        <w:t>آخر،</w:t>
      </w:r>
      <w:r w:rsidR="00E71778" w:rsidRPr="00E71778">
        <w:rPr>
          <w:rFonts w:cs="Calibri"/>
          <w:sz w:val="28"/>
          <w:szCs w:val="28"/>
          <w:rtl/>
        </w:rPr>
        <w:t xml:space="preserve"> ستلبي هذه المنشأة وحدها الاحتياجات السنوية من الطاقة الكهربائية لما يقرب من 2 مليون شخص. بالإضافة إلى </w:t>
      </w:r>
      <w:r w:rsidRPr="00E71778">
        <w:rPr>
          <w:rFonts w:cs="Calibri" w:hint="cs"/>
          <w:sz w:val="28"/>
          <w:szCs w:val="28"/>
          <w:rtl/>
        </w:rPr>
        <w:t>ذلك،</w:t>
      </w:r>
      <w:r w:rsidR="00E71778" w:rsidRPr="00E71778">
        <w:rPr>
          <w:rFonts w:cs="Calibri"/>
          <w:sz w:val="28"/>
          <w:szCs w:val="28"/>
          <w:rtl/>
        </w:rPr>
        <w:t xml:space="preserve"> سيتم منع مليوني طن من النفايات الأحفورية وانبعاثات الكربون</w:t>
      </w:r>
      <w:r w:rsidR="00E71778" w:rsidRPr="00E71778">
        <w:rPr>
          <w:rFonts w:cs="Calibri"/>
          <w:sz w:val="28"/>
          <w:szCs w:val="28"/>
        </w:rPr>
        <w:t>.</w:t>
      </w:r>
    </w:p>
    <w:p w14:paraId="41AB596F" w14:textId="77777777" w:rsidR="00E71778" w:rsidRPr="00E71778" w:rsidRDefault="00E71778" w:rsidP="00E71778">
      <w:pPr>
        <w:bidi/>
        <w:jc w:val="both"/>
        <w:rPr>
          <w:rFonts w:cs="Calibri"/>
          <w:sz w:val="28"/>
          <w:szCs w:val="28"/>
          <w:rtl/>
        </w:rPr>
      </w:pPr>
    </w:p>
    <w:p w14:paraId="5A20323F" w14:textId="1FE7E2AF" w:rsidR="0071593A" w:rsidRDefault="00861F51" w:rsidP="00E71778">
      <w:pPr>
        <w:bidi/>
        <w:jc w:val="both"/>
        <w:rPr>
          <w:rFonts w:cs="Calibri"/>
          <w:sz w:val="28"/>
          <w:szCs w:val="28"/>
          <w:rtl/>
        </w:rPr>
      </w:pPr>
      <w:r>
        <w:rPr>
          <w:rFonts w:cs="Calibri" w:hint="cs"/>
          <w:sz w:val="28"/>
          <w:szCs w:val="28"/>
          <w:rtl/>
        </w:rPr>
        <w:t>ويأتي</w:t>
      </w:r>
      <w:r w:rsidR="00E71778" w:rsidRPr="00E71778">
        <w:rPr>
          <w:rFonts w:cs="Calibri"/>
          <w:sz w:val="28"/>
          <w:szCs w:val="28"/>
          <w:rtl/>
        </w:rPr>
        <w:t xml:space="preserve"> الاستحواذ كجزء من استراتيجية الاستثمار طويلة الأجل </w:t>
      </w:r>
      <w:r>
        <w:rPr>
          <w:rFonts w:cs="Calibri" w:hint="cs"/>
          <w:sz w:val="28"/>
          <w:szCs w:val="28"/>
          <w:rtl/>
        </w:rPr>
        <w:t>للش</w:t>
      </w:r>
      <w:r w:rsidRPr="00DD22A8">
        <w:rPr>
          <w:rFonts w:cs="Calibri"/>
          <w:sz w:val="28"/>
          <w:szCs w:val="28"/>
          <w:rtl/>
        </w:rPr>
        <w:t xml:space="preserve">ركة </w:t>
      </w:r>
      <w:r w:rsidRPr="00DD22A8">
        <w:rPr>
          <w:rFonts w:cs="Calibri" w:hint="cs"/>
          <w:sz w:val="28"/>
          <w:szCs w:val="28"/>
          <w:rtl/>
        </w:rPr>
        <w:t>العالمية</w:t>
      </w:r>
      <w:r w:rsidRPr="00DD22A8">
        <w:rPr>
          <w:rFonts w:cs="Calibri"/>
          <w:sz w:val="28"/>
          <w:szCs w:val="28"/>
          <w:rtl/>
        </w:rPr>
        <w:t xml:space="preserve"> القابضة</w:t>
      </w:r>
      <w:r w:rsidRPr="00E3512A">
        <w:rPr>
          <w:rFonts w:cs="Calibri"/>
          <w:sz w:val="28"/>
          <w:szCs w:val="28"/>
          <w:rtl/>
        </w:rPr>
        <w:t xml:space="preserve"> </w:t>
      </w:r>
      <w:r w:rsidR="00E71778" w:rsidRPr="00E71778">
        <w:rPr>
          <w:rFonts w:cs="Calibri"/>
          <w:sz w:val="28"/>
          <w:szCs w:val="28"/>
          <w:rtl/>
        </w:rPr>
        <w:t xml:space="preserve">في قطاع الطاقة </w:t>
      </w:r>
      <w:r w:rsidRPr="00E71778">
        <w:rPr>
          <w:rFonts w:cs="Calibri" w:hint="cs"/>
          <w:sz w:val="28"/>
          <w:szCs w:val="28"/>
          <w:rtl/>
        </w:rPr>
        <w:t>النظيفة،</w:t>
      </w:r>
      <w:r w:rsidR="00E71778" w:rsidRPr="00E71778">
        <w:rPr>
          <w:rFonts w:cs="Calibri"/>
          <w:sz w:val="28"/>
          <w:szCs w:val="28"/>
          <w:rtl/>
        </w:rPr>
        <w:t xml:space="preserve"> </w:t>
      </w:r>
      <w:r w:rsidRPr="00E71778">
        <w:rPr>
          <w:rFonts w:cs="Calibri" w:hint="cs"/>
          <w:sz w:val="28"/>
          <w:szCs w:val="28"/>
          <w:rtl/>
        </w:rPr>
        <w:t>و</w:t>
      </w:r>
      <w:r>
        <w:rPr>
          <w:rFonts w:cs="Calibri" w:hint="cs"/>
          <w:sz w:val="28"/>
          <w:szCs w:val="28"/>
          <w:rtl/>
        </w:rPr>
        <w:t xml:space="preserve">يأتي ذلك </w:t>
      </w:r>
      <w:r w:rsidR="00E71778" w:rsidRPr="00E71778">
        <w:rPr>
          <w:rFonts w:cs="Calibri"/>
          <w:sz w:val="28"/>
          <w:szCs w:val="28"/>
          <w:rtl/>
        </w:rPr>
        <w:t xml:space="preserve">بعد أربعة أشهر من استثمارها </w:t>
      </w:r>
      <w:r w:rsidR="00E71778" w:rsidRPr="00861F51">
        <w:rPr>
          <w:rFonts w:cs="Calibri"/>
          <w:b/>
          <w:bCs/>
          <w:sz w:val="28"/>
          <w:szCs w:val="28"/>
          <w:rtl/>
        </w:rPr>
        <w:t>بقيمة 7.3 مليار درهم إماراتي</w:t>
      </w:r>
      <w:r w:rsidR="00E71778" w:rsidRPr="00E71778">
        <w:rPr>
          <w:rFonts w:cs="Calibri"/>
          <w:sz w:val="28"/>
          <w:szCs w:val="28"/>
          <w:rtl/>
        </w:rPr>
        <w:t xml:space="preserve"> في مجموعة </w:t>
      </w:r>
      <w:r>
        <w:rPr>
          <w:rFonts w:cs="Calibri" w:hint="cs"/>
          <w:sz w:val="28"/>
          <w:szCs w:val="28"/>
          <w:rtl/>
        </w:rPr>
        <w:t xml:space="preserve">اداني </w:t>
      </w:r>
      <w:r w:rsidR="00E71778" w:rsidRPr="00E71778">
        <w:rPr>
          <w:rFonts w:cs="Calibri"/>
          <w:sz w:val="28"/>
          <w:szCs w:val="28"/>
          <w:rtl/>
        </w:rPr>
        <w:t xml:space="preserve">الهندية - للطاقة </w:t>
      </w:r>
      <w:r w:rsidRPr="00E71778">
        <w:rPr>
          <w:rFonts w:cs="Calibri" w:hint="cs"/>
          <w:sz w:val="28"/>
          <w:szCs w:val="28"/>
          <w:rtl/>
        </w:rPr>
        <w:t>الخضراء،</w:t>
      </w:r>
      <w:r w:rsidR="00E71778" w:rsidRPr="00E71778">
        <w:rPr>
          <w:rFonts w:cs="Calibri"/>
          <w:sz w:val="28"/>
          <w:szCs w:val="28"/>
          <w:rtl/>
        </w:rPr>
        <w:t xml:space="preserve"> حيث تواصل الشركة تنمية استثماراتها في مجال الطاقة النظيفة وتقديم خدمات مستدامة</w:t>
      </w:r>
      <w:r>
        <w:rPr>
          <w:rFonts w:cs="Calibri" w:hint="cs"/>
          <w:sz w:val="28"/>
          <w:szCs w:val="28"/>
          <w:rtl/>
        </w:rPr>
        <w:t xml:space="preserve"> </w:t>
      </w:r>
      <w:r w:rsidR="00E71778" w:rsidRPr="00E71778">
        <w:rPr>
          <w:rFonts w:cs="Calibri"/>
          <w:sz w:val="28"/>
          <w:szCs w:val="28"/>
          <w:rtl/>
        </w:rPr>
        <w:t>النمو في قطاع الطاقة</w:t>
      </w:r>
      <w:r>
        <w:rPr>
          <w:rFonts w:cs="Calibri" w:hint="cs"/>
          <w:sz w:val="28"/>
          <w:szCs w:val="28"/>
          <w:rtl/>
        </w:rPr>
        <w:t>.</w:t>
      </w:r>
    </w:p>
    <w:p w14:paraId="1CDDE8CD" w14:textId="77777777" w:rsidR="00861F51" w:rsidRDefault="00861F51" w:rsidP="00861F51">
      <w:pPr>
        <w:bidi/>
        <w:rPr>
          <w:rFonts w:cs="Calibri"/>
          <w:sz w:val="28"/>
          <w:szCs w:val="28"/>
          <w:rtl/>
          <w:lang w:val="en-US"/>
        </w:rPr>
      </w:pPr>
    </w:p>
    <w:p w14:paraId="5FBBEBD0" w14:textId="77777777" w:rsidR="002C0C87" w:rsidRDefault="002C0C87" w:rsidP="002C0C87">
      <w:pPr>
        <w:bidi/>
        <w:jc w:val="center"/>
        <w:rPr>
          <w:rFonts w:cs="Calibri"/>
          <w:sz w:val="28"/>
          <w:szCs w:val="28"/>
          <w:rtl/>
          <w:lang w:val="en-US"/>
        </w:rPr>
      </w:pPr>
    </w:p>
    <w:p w14:paraId="74D39C0C" w14:textId="28F8F34B" w:rsidR="00153E57" w:rsidRDefault="00153E57" w:rsidP="00861F51">
      <w:pPr>
        <w:bidi/>
        <w:jc w:val="center"/>
        <w:rPr>
          <w:rFonts w:cs="Calibri"/>
          <w:sz w:val="32"/>
          <w:szCs w:val="32"/>
          <w:rtl/>
          <w:lang w:val="en-US"/>
        </w:rPr>
      </w:pPr>
      <w:r w:rsidRPr="00153E57">
        <w:rPr>
          <w:rFonts w:cs="Calibri"/>
          <w:sz w:val="32"/>
          <w:szCs w:val="32"/>
          <w:rtl/>
          <w:lang w:val="en-US"/>
        </w:rPr>
        <w:t>--انتهى</w:t>
      </w:r>
      <w:r w:rsidR="00861F51">
        <w:rPr>
          <w:rFonts w:cs="Calibri"/>
          <w:sz w:val="32"/>
          <w:szCs w:val="32"/>
          <w:rtl/>
          <w:lang w:val="en-US"/>
        </w:rPr>
        <w:t>—</w:t>
      </w:r>
    </w:p>
    <w:p w14:paraId="28E19065" w14:textId="719A3A6B" w:rsidR="00861F51" w:rsidRDefault="00861F51" w:rsidP="00861F51">
      <w:pPr>
        <w:bidi/>
        <w:jc w:val="center"/>
        <w:rPr>
          <w:rFonts w:cs="Calibri"/>
          <w:sz w:val="32"/>
          <w:szCs w:val="32"/>
          <w:rtl/>
          <w:lang w:val="en-US"/>
        </w:rPr>
      </w:pPr>
    </w:p>
    <w:p w14:paraId="44C00139" w14:textId="14FBC658" w:rsidR="00861F51" w:rsidRDefault="00861F51" w:rsidP="00861F51">
      <w:pPr>
        <w:bidi/>
        <w:jc w:val="center"/>
        <w:rPr>
          <w:rFonts w:cs="Calibri"/>
          <w:sz w:val="32"/>
          <w:szCs w:val="32"/>
          <w:rtl/>
          <w:lang w:val="en-US"/>
        </w:rPr>
      </w:pPr>
    </w:p>
    <w:p w14:paraId="19F4E142" w14:textId="627258CC" w:rsidR="00861F51" w:rsidRDefault="00861F51" w:rsidP="00861F51">
      <w:pPr>
        <w:bidi/>
        <w:jc w:val="center"/>
        <w:rPr>
          <w:rFonts w:cs="Calibri"/>
          <w:sz w:val="32"/>
          <w:szCs w:val="32"/>
          <w:rtl/>
          <w:lang w:val="en-US"/>
        </w:rPr>
      </w:pPr>
    </w:p>
    <w:p w14:paraId="57C5704F" w14:textId="4C727D9C" w:rsidR="00861F51" w:rsidRDefault="00861F51" w:rsidP="00861F51">
      <w:pPr>
        <w:bidi/>
        <w:jc w:val="center"/>
        <w:rPr>
          <w:rFonts w:cs="Calibri"/>
          <w:sz w:val="32"/>
          <w:szCs w:val="32"/>
          <w:rtl/>
          <w:lang w:val="en-US"/>
        </w:rPr>
      </w:pPr>
    </w:p>
    <w:p w14:paraId="5F49ADA0" w14:textId="77777777" w:rsidR="00861F51" w:rsidRDefault="00861F51" w:rsidP="00861F51">
      <w:pPr>
        <w:bidi/>
        <w:jc w:val="center"/>
        <w:rPr>
          <w:rFonts w:cs="Calibri"/>
          <w:sz w:val="32"/>
          <w:szCs w:val="32"/>
          <w:rtl/>
          <w:lang w:val="en-US"/>
        </w:rPr>
      </w:pPr>
    </w:p>
    <w:p w14:paraId="5033AF06" w14:textId="1878DC2E" w:rsidR="006B6C31" w:rsidRDefault="006B6C31" w:rsidP="00153E57">
      <w:pPr>
        <w:bidi/>
        <w:jc w:val="both"/>
        <w:rPr>
          <w:rFonts w:cs="Calibri"/>
          <w:sz w:val="32"/>
          <w:szCs w:val="32"/>
          <w:rtl/>
          <w:lang w:val="en-US"/>
        </w:rPr>
      </w:pPr>
    </w:p>
    <w:p w14:paraId="6FA3A035" w14:textId="77777777" w:rsidR="00861F51" w:rsidRPr="001571F7" w:rsidRDefault="00861F51" w:rsidP="00B65811">
      <w:pPr>
        <w:bidi/>
        <w:jc w:val="both"/>
        <w:rPr>
          <w:rFonts w:cs="Calibri"/>
          <w:sz w:val="32"/>
          <w:szCs w:val="32"/>
          <w:rtl/>
          <w:lang w:val="en-US"/>
        </w:rPr>
      </w:pPr>
    </w:p>
    <w:p w14:paraId="2E57D7FE" w14:textId="77777777" w:rsidR="00AD6189" w:rsidRPr="00D532EB" w:rsidRDefault="00AD6189" w:rsidP="00AD6189">
      <w:pPr>
        <w:bidi/>
        <w:spacing w:after="100" w:afterAutospacing="1"/>
        <w:jc w:val="both"/>
        <w:rPr>
          <w:rFonts w:eastAsia="Calibri" w:cstheme="minorHAnsi"/>
          <w:b/>
          <w:bCs/>
          <w:lang w:val="en-US" w:bidi="ar-AE"/>
        </w:rPr>
      </w:pPr>
      <w:r w:rsidRPr="00D532EB">
        <w:rPr>
          <w:rFonts w:eastAsia="Calibri" w:cstheme="minorHAnsi"/>
          <w:b/>
          <w:bCs/>
          <w:rtl/>
          <w:lang w:val="en-US" w:bidi="ar-AE"/>
        </w:rPr>
        <w:t>نبذة عن الشركة العالمية القابضة</w:t>
      </w:r>
      <w:r w:rsidRPr="00D532EB">
        <w:rPr>
          <w:rFonts w:eastAsia="Calibri" w:cstheme="minorHAnsi"/>
          <w:b/>
          <w:bCs/>
        </w:rPr>
        <w:t>:</w:t>
      </w:r>
    </w:p>
    <w:p w14:paraId="7B05EF3B" w14:textId="0DDEC4E5" w:rsidR="00AD6189" w:rsidRPr="00D532EB" w:rsidRDefault="00AD6189" w:rsidP="00AD6189">
      <w:pPr>
        <w:bidi/>
        <w:spacing w:after="100" w:afterAutospacing="1"/>
        <w:jc w:val="both"/>
        <w:rPr>
          <w:rFonts w:eastAsia="Calibri" w:cstheme="minorHAnsi"/>
          <w:rtl/>
          <w:lang w:val="en-US" w:bidi="ar-AE"/>
        </w:rPr>
      </w:pPr>
      <w:r w:rsidRPr="00D532EB">
        <w:rPr>
          <w:rFonts w:eastAsia="Calibri" w:cstheme="minorHAnsi"/>
          <w:rtl/>
          <w:lang w:val="en-US" w:bidi="ar-AE"/>
        </w:rPr>
        <w:t xml:space="preserve">تأسست الشركة العالمية القابضة عام 1998، ضمن مبادرة تهدف إلى تنويع وتنمية قطاعات الأعمال غير النفطية في الإمارات العربية المتحدة. وتوسعت الشركة لتصبح الشركة القابضة المدرجة الأكثر قيمة في الشرق الأوسط بعد أن بلغت قيمتها السوقية </w:t>
      </w:r>
      <w:r w:rsidR="00A049B7" w:rsidRPr="00D532EB">
        <w:rPr>
          <w:rFonts w:eastAsia="Calibri" w:cstheme="minorHAnsi"/>
          <w:b/>
          <w:bCs/>
          <w:lang w:val="en-US" w:bidi="ar-AE"/>
        </w:rPr>
        <w:t>619</w:t>
      </w:r>
      <w:r w:rsidRPr="00D532EB">
        <w:rPr>
          <w:rFonts w:eastAsia="Calibri" w:cstheme="minorHAnsi"/>
          <w:b/>
          <w:bCs/>
          <w:rtl/>
          <w:lang w:val="en-US" w:bidi="ar-AE"/>
        </w:rPr>
        <w:t xml:space="preserve"> مليار </w:t>
      </w:r>
      <w:r w:rsidR="00917B0F" w:rsidRPr="00D532EB">
        <w:rPr>
          <w:rFonts w:eastAsia="Calibri" w:cstheme="minorHAnsi"/>
          <w:b/>
          <w:bCs/>
          <w:rtl/>
          <w:lang w:val="en-US" w:bidi="ar-AE"/>
        </w:rPr>
        <w:t>درهم إماراتي</w:t>
      </w:r>
      <w:r w:rsidRPr="00D532EB">
        <w:rPr>
          <w:rFonts w:eastAsia="Calibri" w:cstheme="minorHAnsi"/>
          <w:lang w:val="en-US" w:bidi="ar-AE"/>
        </w:rPr>
        <w:t xml:space="preserve"> </w:t>
      </w:r>
      <w:r w:rsidRPr="00D532EB">
        <w:rPr>
          <w:rFonts w:eastAsia="Calibri" w:cstheme="minorHAnsi"/>
          <w:rtl/>
          <w:lang w:val="en-US"/>
        </w:rPr>
        <w:t xml:space="preserve">بحلول شهر يونيو </w:t>
      </w:r>
      <w:r w:rsidRPr="00D532EB">
        <w:rPr>
          <w:rFonts w:eastAsia="Calibri" w:cstheme="minorHAnsi"/>
          <w:lang w:val="en-US"/>
        </w:rPr>
        <w:t>2022</w:t>
      </w:r>
      <w:r w:rsidRPr="00D532EB">
        <w:rPr>
          <w:rFonts w:eastAsia="Calibri" w:cstheme="minorHAnsi"/>
          <w:rtl/>
          <w:lang w:val="en-US" w:bidi="ar-AE"/>
        </w:rPr>
        <w:t>. وتسعى الشركة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p>
    <w:p w14:paraId="2DB7A0F9" w14:textId="1608369E" w:rsidR="00AD6189" w:rsidRPr="00D532EB" w:rsidRDefault="00AD6189" w:rsidP="00AD6189">
      <w:pPr>
        <w:bidi/>
        <w:spacing w:after="100" w:afterAutospacing="1"/>
        <w:jc w:val="both"/>
        <w:rPr>
          <w:rFonts w:eastAsia="Calibri" w:cstheme="minorHAnsi"/>
          <w:rtl/>
        </w:rPr>
      </w:pPr>
      <w:r w:rsidRPr="00D532EB">
        <w:rPr>
          <w:rFonts w:eastAsia="Calibri" w:cstheme="minorHAnsi"/>
          <w:rtl/>
          <w:lang w:val="en-US" w:bidi="ar-AE"/>
        </w:rPr>
        <w:t xml:space="preserve">وتتمثل أهداف الشركة العالمية القابضة في تعزيز محفظتها من خلال عمليات الاستحواذ والاستثمارات الاستراتيجية وتجميع الأعمال. وتضم الشركة أكثر من </w:t>
      </w:r>
      <w:r w:rsidR="00871C0A" w:rsidRPr="00D532EB">
        <w:rPr>
          <w:rFonts w:eastAsia="Calibri" w:cstheme="minorHAnsi"/>
          <w:b/>
          <w:bCs/>
          <w:lang w:val="en-US" w:bidi="ar-AE"/>
        </w:rPr>
        <w:t>372</w:t>
      </w:r>
      <w:r w:rsidRPr="00D532EB">
        <w:rPr>
          <w:rFonts w:eastAsia="Calibri" w:cstheme="minorHAnsi"/>
          <w:b/>
          <w:bCs/>
          <w:rtl/>
          <w:lang w:val="en-US" w:bidi="ar-AE"/>
        </w:rPr>
        <w:t xml:space="preserve"> </w:t>
      </w:r>
      <w:r w:rsidR="00871C0A" w:rsidRPr="00D532EB">
        <w:rPr>
          <w:rFonts w:eastAsia="Calibri" w:cstheme="minorHAnsi"/>
          <w:rtl/>
          <w:lang w:val="en-US"/>
        </w:rPr>
        <w:t xml:space="preserve">شركة تابعها لها </w:t>
      </w:r>
      <w:r w:rsidRPr="00D532EB">
        <w:rPr>
          <w:rFonts w:eastAsia="Calibri" w:cstheme="minorHAnsi"/>
          <w:rtl/>
          <w:lang w:val="en-US" w:bidi="ar-AE"/>
        </w:rPr>
        <w:t>و</w:t>
      </w:r>
      <w:r w:rsidRPr="00D532EB">
        <w:rPr>
          <w:rFonts w:eastAsia="Calibri" w:cstheme="minorHAnsi"/>
          <w:rtl/>
          <w:lang w:val="en-US" w:bidi="ar-SY"/>
        </w:rPr>
        <w:t xml:space="preserve"> </w:t>
      </w:r>
      <w:r w:rsidRPr="00D532EB">
        <w:rPr>
          <w:rFonts w:eastAsia="Calibri" w:cstheme="minorHAnsi"/>
          <w:b/>
          <w:bCs/>
          <w:lang w:val="en-US" w:bidi="ar-SY"/>
        </w:rPr>
        <w:t>52,345</w:t>
      </w:r>
      <w:r w:rsidRPr="00D532EB">
        <w:rPr>
          <w:rFonts w:eastAsia="Calibri" w:cstheme="minorHAnsi"/>
          <w:rtl/>
          <w:lang w:val="en-US" w:bidi="ar-SY"/>
        </w:rPr>
        <w:t xml:space="preserve"> موظف</w:t>
      </w:r>
      <w:r w:rsidRPr="00D532EB">
        <w:rPr>
          <w:rFonts w:eastAsia="Calibri" w:cstheme="minorHAnsi"/>
          <w:rtl/>
          <w:lang w:val="en-US" w:bidi="ar-AE"/>
        </w:rPr>
        <w:t>، وتسعى إلى توسيع أصولها وتنويعها عبر عدد متزايد من القطاعات، بما في ذلك العقارات، والرعاية الصحية، والأغذية والمشروبات، والخدمات، والصناعات، وتكنولوجيا المعلومات والاتصالات، وتجارة التجزئة والترفيه، ورأس المال</w:t>
      </w:r>
      <w:r w:rsidRPr="00D532EB">
        <w:rPr>
          <w:rFonts w:eastAsia="Calibri" w:cstheme="minorHAnsi"/>
        </w:rPr>
        <w:t>.</w:t>
      </w:r>
    </w:p>
    <w:p w14:paraId="412B41B3" w14:textId="31EC2890" w:rsidR="00AD6189" w:rsidRPr="00D532EB" w:rsidRDefault="00AD6189" w:rsidP="00C46BEE">
      <w:pPr>
        <w:bidi/>
        <w:spacing w:after="100" w:afterAutospacing="1"/>
        <w:jc w:val="both"/>
        <w:rPr>
          <w:rFonts w:eastAsia="Calibri" w:cstheme="minorHAnsi"/>
          <w:rtl/>
        </w:rPr>
      </w:pPr>
      <w:r w:rsidRPr="00D532EB">
        <w:rPr>
          <w:rFonts w:eastAsia="Calibri" w:cstheme="minorHAnsi"/>
          <w:rtl/>
          <w:lang w:val="en-US" w:bidi="ar-AE"/>
        </w:rPr>
        <w:t>ومن خلال استراتيجية أساسية لتعزيز قيمة المساهمين وتحقيق النمو، تقود الشركة العالمية القابضة التآزر التشغيلي وتعظم كفاءات التكلفة عبر جميع القطاعات. كما تواصل تقييم فرص الاستثمار من خلال الملكية المباشرة والدخول في شراكات في دولة الإمارات العربية المتحدة وخارجها. ومع تغير العالم وظهور فرص جديدة، تركز الشركة العالمية القابضة على المرونة والابتكار وإعادة تحديد السوق لنفسها وعملائها وشركائها</w:t>
      </w:r>
      <w:r w:rsidRPr="00D532EB">
        <w:rPr>
          <w:rFonts w:eastAsia="Calibri" w:cstheme="minorHAnsi"/>
        </w:rPr>
        <w:t>.</w:t>
      </w:r>
    </w:p>
    <w:p w14:paraId="22E70713" w14:textId="77777777" w:rsidR="00D532EB" w:rsidRPr="00D532EB" w:rsidRDefault="00D532EB" w:rsidP="00D532EB">
      <w:pPr>
        <w:bidi/>
        <w:spacing w:after="100" w:afterAutospacing="1"/>
        <w:jc w:val="both"/>
        <w:rPr>
          <w:rFonts w:eastAsia="Calibri" w:cstheme="minorHAnsi"/>
          <w:rtl/>
        </w:rPr>
      </w:pPr>
      <w:r w:rsidRPr="00D532EB">
        <w:rPr>
          <w:rFonts w:eastAsia="Calibri" w:cstheme="minorHAnsi"/>
          <w:b/>
          <w:bCs/>
          <w:rtl/>
        </w:rPr>
        <w:t>حول كاليون القابضة</w:t>
      </w:r>
    </w:p>
    <w:p w14:paraId="3384528F" w14:textId="4D000610" w:rsidR="00AD6189" w:rsidRPr="00D532EB" w:rsidRDefault="00D532EB" w:rsidP="00D532EB">
      <w:pPr>
        <w:bidi/>
        <w:spacing w:after="100" w:afterAutospacing="1"/>
        <w:jc w:val="both"/>
        <w:rPr>
          <w:rFonts w:eastAsia="Calibri" w:cstheme="minorHAnsi"/>
        </w:rPr>
      </w:pPr>
      <w:r w:rsidRPr="00D532EB">
        <w:rPr>
          <w:rFonts w:eastAsia="Calibri" w:cstheme="minorHAnsi"/>
          <w:rtl/>
        </w:rPr>
        <w:t xml:space="preserve"> تم وضع أسس شركة كاليون القابضة في عام 1944 عندما غامر الراحل محمد كاليونكو بدخول عالم أعمال البناء. حيث أسس السيد كاليونكو كاليون للإنشاءات في عام 1974، مدعومًا بمبادئ راسخة ومثل عليا قوية. تواصل </w:t>
      </w:r>
      <w:r w:rsidRPr="00D532EB">
        <w:rPr>
          <w:rFonts w:eastAsia="Calibri" w:cstheme="minorHAnsi"/>
        </w:rPr>
        <w:t>Kalyon Holding</w:t>
      </w:r>
      <w:r w:rsidRPr="00D532EB">
        <w:rPr>
          <w:rFonts w:eastAsia="Calibri" w:cstheme="minorHAnsi"/>
          <w:rtl/>
        </w:rPr>
        <w:t xml:space="preserve"> رحلتها كواحدة من أهم اللاعبين في الاقتصاد التركي مع ما يقرب من 35 ألف موظف و78 عامًا من الخبرة في مجالات البناء والطيران والامتيازات والعقارات والطاقة والصناعة ورأس المال الاستثماري. وفقًا لذلك، تدعم شركة </w:t>
      </w:r>
      <w:r w:rsidRPr="00D532EB">
        <w:rPr>
          <w:rFonts w:eastAsia="Calibri" w:cstheme="minorHAnsi"/>
        </w:rPr>
        <w:t>Kalyon Holding</w:t>
      </w:r>
      <w:r w:rsidRPr="00D532EB">
        <w:rPr>
          <w:rFonts w:eastAsia="Calibri" w:cstheme="minorHAnsi"/>
          <w:rtl/>
        </w:rPr>
        <w:t xml:space="preserve"> التنمية الاجتماعية من خلال الخدمات الاجتماعية في الثقافة، </w:t>
      </w:r>
      <w:r w:rsidRPr="00D532EB">
        <w:rPr>
          <w:rFonts w:eastAsia="Calibri" w:cstheme="minorHAnsi" w:hint="cs"/>
          <w:rtl/>
        </w:rPr>
        <w:t>والفنون</w:t>
      </w:r>
      <w:r w:rsidRPr="00D532EB">
        <w:rPr>
          <w:rFonts w:eastAsia="Calibri" w:cstheme="minorHAnsi" w:hint="eastAsia"/>
          <w:rtl/>
        </w:rPr>
        <w:t>،</w:t>
      </w:r>
      <w:r w:rsidRPr="00D532EB">
        <w:rPr>
          <w:rFonts w:eastAsia="Calibri" w:cstheme="minorHAnsi"/>
          <w:rtl/>
        </w:rPr>
        <w:t xml:space="preserve"> </w:t>
      </w:r>
      <w:r w:rsidRPr="00D532EB">
        <w:rPr>
          <w:rFonts w:eastAsia="Calibri" w:cstheme="minorHAnsi" w:hint="cs"/>
          <w:rtl/>
        </w:rPr>
        <w:t>والتعليم</w:t>
      </w:r>
      <w:r w:rsidRPr="00D532EB">
        <w:rPr>
          <w:rFonts w:eastAsia="Calibri" w:cstheme="minorHAnsi" w:hint="eastAsia"/>
          <w:rtl/>
        </w:rPr>
        <w:t>،</w:t>
      </w:r>
      <w:r w:rsidRPr="00D532EB">
        <w:rPr>
          <w:rFonts w:eastAsia="Calibri" w:cstheme="minorHAnsi"/>
          <w:rtl/>
        </w:rPr>
        <w:t xml:space="preserve"> والبيئة.</w:t>
      </w:r>
    </w:p>
    <w:p w14:paraId="76600C51" w14:textId="71D5653C" w:rsidR="00AD6189" w:rsidRPr="00D532EB" w:rsidRDefault="00AD6189" w:rsidP="00AD6189">
      <w:pPr>
        <w:bidi/>
        <w:spacing w:line="252" w:lineRule="auto"/>
        <w:jc w:val="both"/>
        <w:rPr>
          <w:rFonts w:eastAsia="Calibri" w:cstheme="minorHAnsi"/>
          <w:b/>
          <w:bCs/>
          <w:rtl/>
          <w:lang w:val="en-AU"/>
        </w:rPr>
      </w:pPr>
      <w:r w:rsidRPr="00D532EB">
        <w:rPr>
          <w:rFonts w:eastAsia="Calibri" w:cstheme="minorHAnsi"/>
          <w:b/>
          <w:bCs/>
          <w:rtl/>
          <w:lang w:val="en-US"/>
        </w:rPr>
        <w:t>للاستفسارات الإعلامية المتعلقة بالشركة العالمية القابضة، يرجى التواصل مع</w:t>
      </w:r>
      <w:r w:rsidRPr="00D532EB">
        <w:rPr>
          <w:rFonts w:eastAsia="Calibri" w:cstheme="minorHAnsi"/>
          <w:b/>
          <w:bCs/>
          <w:lang w:val="en-AU"/>
        </w:rPr>
        <w:t>:</w:t>
      </w:r>
    </w:p>
    <w:p w14:paraId="229992E7" w14:textId="77777777" w:rsidR="00C46BEE" w:rsidRPr="00D532EB" w:rsidRDefault="00C46BEE" w:rsidP="00C46BEE">
      <w:pPr>
        <w:bidi/>
        <w:spacing w:line="252" w:lineRule="auto"/>
        <w:jc w:val="both"/>
        <w:rPr>
          <w:rFonts w:eastAsia="Calibri" w:cstheme="minorHAnsi"/>
          <w:b/>
          <w:bCs/>
          <w:rtl/>
          <w:lang w:val="en-US"/>
        </w:rPr>
      </w:pPr>
    </w:p>
    <w:p w14:paraId="5DC56D7E" w14:textId="77777777" w:rsidR="00AD6189" w:rsidRPr="00D532EB" w:rsidRDefault="00AD6189" w:rsidP="00AD6189">
      <w:pPr>
        <w:bidi/>
        <w:spacing w:line="252" w:lineRule="auto"/>
        <w:jc w:val="both"/>
        <w:rPr>
          <w:rFonts w:eastAsia="Calibri" w:cstheme="minorHAnsi"/>
          <w:rtl/>
          <w:lang w:val="en-US" w:bidi="ar"/>
        </w:rPr>
      </w:pPr>
      <w:r w:rsidRPr="00D532EB">
        <w:rPr>
          <w:rFonts w:eastAsia="Calibri" w:cstheme="minorHAnsi"/>
          <w:rtl/>
          <w:lang w:val="en-US" w:bidi="ar"/>
        </w:rPr>
        <w:t>أحمد إبراهيم</w:t>
      </w:r>
    </w:p>
    <w:p w14:paraId="7A067487" w14:textId="77777777" w:rsidR="00AD6189" w:rsidRPr="00D532EB" w:rsidRDefault="00AD6189" w:rsidP="00AD6189">
      <w:pPr>
        <w:bidi/>
        <w:spacing w:line="252" w:lineRule="auto"/>
        <w:jc w:val="both"/>
        <w:rPr>
          <w:rFonts w:eastAsia="Calibri" w:cstheme="minorHAnsi"/>
          <w:rtl/>
          <w:lang w:val="en-US" w:bidi="ar"/>
        </w:rPr>
      </w:pPr>
      <w:r w:rsidRPr="00D532EB">
        <w:rPr>
          <w:rFonts w:eastAsia="Calibri" w:cstheme="minorHAnsi"/>
          <w:rtl/>
          <w:lang w:val="en-US" w:bidi="ar"/>
        </w:rPr>
        <w:t>رئيس إدارة الاتصالات المؤسسية والشؤون الإعلامية</w:t>
      </w:r>
    </w:p>
    <w:p w14:paraId="64B1659D" w14:textId="77777777" w:rsidR="00AD6189" w:rsidRPr="00D532EB" w:rsidRDefault="00000000" w:rsidP="00AD6189">
      <w:pPr>
        <w:bidi/>
        <w:jc w:val="lowKashida"/>
        <w:rPr>
          <w:rFonts w:eastAsia="Calibri" w:cstheme="minorHAnsi"/>
          <w:color w:val="352474"/>
          <w:u w:val="single"/>
          <w:rtl/>
          <w:lang w:val="en-US"/>
        </w:rPr>
      </w:pPr>
      <w:hyperlink r:id="rId7" w:history="1">
        <w:r w:rsidR="00AD6189" w:rsidRPr="00D532EB">
          <w:rPr>
            <w:rFonts w:eastAsia="Calibri" w:cstheme="minorHAnsi"/>
            <w:color w:val="352474"/>
            <w:u w:val="single"/>
          </w:rPr>
          <w:t>Ahmad.ibrahim@ihcuae.com</w:t>
        </w:r>
      </w:hyperlink>
    </w:p>
    <w:p w14:paraId="04941A92" w14:textId="77777777" w:rsidR="00AD6189" w:rsidRPr="00D532EB" w:rsidRDefault="00AD6189" w:rsidP="00AD6189">
      <w:pPr>
        <w:bidi/>
        <w:jc w:val="lowKashida"/>
        <w:rPr>
          <w:rFonts w:eastAsia="Calibri" w:cstheme="minorHAnsi"/>
          <w:color w:val="352474"/>
          <w:u w:val="single"/>
          <w:rtl/>
          <w:lang w:val="en-US"/>
        </w:rPr>
      </w:pPr>
    </w:p>
    <w:p w14:paraId="40CC010C" w14:textId="77777777" w:rsidR="00AD6189" w:rsidRPr="00D532EB" w:rsidRDefault="00AD6189" w:rsidP="00AD6189">
      <w:pPr>
        <w:bidi/>
        <w:jc w:val="lowKashida"/>
        <w:rPr>
          <w:rFonts w:eastAsia="Calibri" w:cstheme="minorHAnsi"/>
          <w:color w:val="0E101A"/>
          <w:rtl/>
        </w:rPr>
      </w:pPr>
      <w:r w:rsidRPr="00D532EB">
        <w:rPr>
          <w:rFonts w:eastAsia="Calibri" w:cstheme="minorHAnsi"/>
          <w:color w:val="0E101A"/>
          <w:rtl/>
          <w:lang w:val="en-US"/>
        </w:rPr>
        <w:t>جيما سيكستون</w:t>
      </w:r>
    </w:p>
    <w:p w14:paraId="6D50F110" w14:textId="77777777" w:rsidR="00AD6189" w:rsidRPr="00D532EB" w:rsidRDefault="00AD6189" w:rsidP="00AD6189">
      <w:pPr>
        <w:bidi/>
        <w:jc w:val="lowKashida"/>
        <w:rPr>
          <w:rFonts w:eastAsia="Calibri" w:cstheme="minorHAnsi"/>
          <w:color w:val="0E101A"/>
          <w:rtl/>
        </w:rPr>
      </w:pPr>
      <w:r w:rsidRPr="00D532EB">
        <w:rPr>
          <w:rFonts w:eastAsia="Calibri" w:cstheme="minorHAnsi"/>
          <w:color w:val="0E101A"/>
          <w:rtl/>
          <w:lang w:val="en-US"/>
        </w:rPr>
        <w:t>مدير</w:t>
      </w:r>
      <w:r w:rsidRPr="00D532EB">
        <w:rPr>
          <w:rFonts w:eastAsia="Calibri" w:cstheme="minorHAnsi"/>
          <w:color w:val="0E101A"/>
          <w:rtl/>
          <w:lang w:val="en-US" w:bidi="ar-AE"/>
        </w:rPr>
        <w:t>ة إدارة ال</w:t>
      </w:r>
      <w:r w:rsidRPr="00D532EB">
        <w:rPr>
          <w:rFonts w:eastAsia="Calibri" w:cstheme="minorHAnsi"/>
          <w:color w:val="0E101A"/>
          <w:rtl/>
          <w:lang w:val="en-US"/>
        </w:rPr>
        <w:t xml:space="preserve">اتصالات المؤسسية </w:t>
      </w:r>
    </w:p>
    <w:p w14:paraId="553CEC7F" w14:textId="77777777" w:rsidR="00AD6189" w:rsidRPr="00D532EB" w:rsidRDefault="00000000" w:rsidP="00AD6189">
      <w:pPr>
        <w:bidi/>
        <w:jc w:val="lowKashida"/>
        <w:rPr>
          <w:rFonts w:eastAsia="Calibri" w:cstheme="minorHAnsi"/>
          <w:color w:val="0E101A"/>
        </w:rPr>
      </w:pPr>
      <w:hyperlink r:id="rId8" w:history="1">
        <w:r w:rsidR="00AD6189" w:rsidRPr="00D532EB">
          <w:rPr>
            <w:rFonts w:eastAsia="Calibri" w:cstheme="minorHAnsi"/>
            <w:color w:val="352474"/>
            <w:u w:val="single"/>
          </w:rPr>
          <w:t>gemma.sexton@ihcuae.com</w:t>
        </w:r>
      </w:hyperlink>
      <w:r w:rsidR="00AD6189" w:rsidRPr="00D532EB">
        <w:rPr>
          <w:rFonts w:eastAsia="Calibri" w:cstheme="minorHAnsi"/>
          <w:color w:val="0E101A"/>
          <w:rtl/>
          <w:lang w:val="en-US"/>
        </w:rPr>
        <w:t xml:space="preserve"> </w:t>
      </w:r>
    </w:p>
    <w:p w14:paraId="5F383A86" w14:textId="77777777" w:rsidR="00047986" w:rsidRDefault="00047986" w:rsidP="00153E57">
      <w:pPr>
        <w:bidi/>
        <w:jc w:val="both"/>
        <w:rPr>
          <w:rFonts w:cs="Calibri"/>
          <w:sz w:val="32"/>
          <w:szCs w:val="32"/>
          <w:rtl/>
        </w:rPr>
      </w:pPr>
    </w:p>
    <w:p w14:paraId="7E49A367" w14:textId="77777777" w:rsidR="00047986" w:rsidRPr="00D3549D" w:rsidRDefault="00047986" w:rsidP="00153E57">
      <w:pPr>
        <w:bidi/>
        <w:jc w:val="both"/>
        <w:rPr>
          <w:rFonts w:cstheme="minorHAnsi"/>
          <w:lang w:val="en-US"/>
        </w:rPr>
      </w:pPr>
    </w:p>
    <w:sectPr w:rsidR="00047986" w:rsidRPr="00D3549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8FD9" w14:textId="77777777" w:rsidR="00FA7069" w:rsidRDefault="00FA7069" w:rsidP="00871C0A">
      <w:r>
        <w:separator/>
      </w:r>
    </w:p>
  </w:endnote>
  <w:endnote w:type="continuationSeparator" w:id="0">
    <w:p w14:paraId="6B74BDE5" w14:textId="77777777" w:rsidR="00FA7069" w:rsidRDefault="00FA7069" w:rsidP="008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B537" w14:textId="77777777" w:rsidR="00FA7069" w:rsidRDefault="00FA7069" w:rsidP="00871C0A">
      <w:r>
        <w:separator/>
      </w:r>
    </w:p>
  </w:footnote>
  <w:footnote w:type="continuationSeparator" w:id="0">
    <w:p w14:paraId="0A65E85C" w14:textId="77777777" w:rsidR="00FA7069" w:rsidRDefault="00FA7069" w:rsidP="0087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6941" w14:textId="198E5F27" w:rsidR="00871C0A" w:rsidRDefault="00871C0A" w:rsidP="00871C0A">
    <w:pPr>
      <w:pStyle w:val="Header"/>
      <w:rPr>
        <w:rtl/>
      </w:rPr>
    </w:pPr>
  </w:p>
  <w:p w14:paraId="6D55C953" w14:textId="05E5098D" w:rsidR="00871C0A" w:rsidRDefault="00871C0A" w:rsidP="00871C0A">
    <w:pPr>
      <w:pStyle w:val="Header"/>
      <w:rPr>
        <w:rtl/>
      </w:rPr>
    </w:pPr>
    <w:r>
      <w:rPr>
        <w:noProof/>
      </w:rPr>
      <w:drawing>
        <wp:anchor distT="0" distB="0" distL="114300" distR="114300" simplePos="0" relativeHeight="251658240" behindDoc="0" locked="0" layoutInCell="1" allowOverlap="1" wp14:anchorId="56BC6922" wp14:editId="5E993109">
          <wp:simplePos x="0" y="0"/>
          <wp:positionH relativeFrom="column">
            <wp:posOffset>4965700</wp:posOffset>
          </wp:positionH>
          <wp:positionV relativeFrom="paragraph">
            <wp:posOffset>86360</wp:posOffset>
          </wp:positionV>
          <wp:extent cx="1357630" cy="83820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22529" b="17992"/>
                  <a:stretch/>
                </pic:blipFill>
                <pic:spPr bwMode="auto">
                  <a:xfrm>
                    <a:off x="0" y="0"/>
                    <a:ext cx="135763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F7126" w14:textId="77777777" w:rsidR="00871C0A" w:rsidRDefault="00871C0A" w:rsidP="00871C0A">
    <w:pPr>
      <w:pStyle w:val="Header"/>
      <w:rPr>
        <w:rtl/>
      </w:rPr>
    </w:pPr>
  </w:p>
  <w:p w14:paraId="685E4F91" w14:textId="77777777" w:rsidR="00871C0A" w:rsidRPr="00871C0A" w:rsidRDefault="00871C0A" w:rsidP="00871C0A">
    <w:pPr>
      <w:pStyle w:val="Header"/>
      <w:rPr>
        <w:b/>
        <w:bCs/>
        <w:sz w:val="36"/>
        <w:szCs w:val="36"/>
        <w:rtl/>
      </w:rPr>
    </w:pPr>
  </w:p>
  <w:p w14:paraId="625800A9" w14:textId="370EE866" w:rsidR="00871C0A" w:rsidRPr="00871C0A" w:rsidRDefault="00871C0A" w:rsidP="00871C0A">
    <w:pPr>
      <w:pStyle w:val="Header"/>
      <w:rPr>
        <w:b/>
        <w:bCs/>
        <w:sz w:val="36"/>
        <w:szCs w:val="36"/>
        <w:rtl/>
      </w:rPr>
    </w:pPr>
  </w:p>
  <w:p w14:paraId="51F659CF" w14:textId="3CDC1DA6" w:rsidR="00871C0A" w:rsidRPr="00871C0A" w:rsidRDefault="00871C0A" w:rsidP="00871C0A">
    <w:pPr>
      <w:pStyle w:val="Header"/>
      <w:jc w:val="right"/>
      <w:rPr>
        <w:sz w:val="32"/>
        <w:szCs w:val="32"/>
      </w:rPr>
    </w:pPr>
    <w:r w:rsidRPr="00871C0A">
      <w:rPr>
        <w:rFonts w:hint="cs"/>
        <w:sz w:val="32"/>
        <w:szCs w:val="32"/>
        <w:rtl/>
      </w:rPr>
      <w:t>خبر صحفي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99A"/>
    <w:multiLevelType w:val="hybridMultilevel"/>
    <w:tmpl w:val="DD780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323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F1"/>
    <w:rsid w:val="00047986"/>
    <w:rsid w:val="00091F5C"/>
    <w:rsid w:val="0009728A"/>
    <w:rsid w:val="000B3AF4"/>
    <w:rsid w:val="00147AF2"/>
    <w:rsid w:val="00153E57"/>
    <w:rsid w:val="001571F7"/>
    <w:rsid w:val="00157ECC"/>
    <w:rsid w:val="00160E02"/>
    <w:rsid w:val="001B1DBD"/>
    <w:rsid w:val="00283BF1"/>
    <w:rsid w:val="002A1924"/>
    <w:rsid w:val="002C0C87"/>
    <w:rsid w:val="002D3A34"/>
    <w:rsid w:val="003411F8"/>
    <w:rsid w:val="00341E48"/>
    <w:rsid w:val="0034633D"/>
    <w:rsid w:val="003705A0"/>
    <w:rsid w:val="003A1B0C"/>
    <w:rsid w:val="003D6E86"/>
    <w:rsid w:val="00420DB0"/>
    <w:rsid w:val="004328B7"/>
    <w:rsid w:val="00462E56"/>
    <w:rsid w:val="004E2100"/>
    <w:rsid w:val="004F663B"/>
    <w:rsid w:val="00550484"/>
    <w:rsid w:val="00561850"/>
    <w:rsid w:val="00595768"/>
    <w:rsid w:val="006328BE"/>
    <w:rsid w:val="006B6C31"/>
    <w:rsid w:val="006B6F94"/>
    <w:rsid w:val="0071593A"/>
    <w:rsid w:val="00791EFC"/>
    <w:rsid w:val="007962E0"/>
    <w:rsid w:val="007E4A6F"/>
    <w:rsid w:val="007F2363"/>
    <w:rsid w:val="00861F51"/>
    <w:rsid w:val="00871C0A"/>
    <w:rsid w:val="008761F2"/>
    <w:rsid w:val="00915533"/>
    <w:rsid w:val="00917B0F"/>
    <w:rsid w:val="00965061"/>
    <w:rsid w:val="00A049B7"/>
    <w:rsid w:val="00A23594"/>
    <w:rsid w:val="00A312A3"/>
    <w:rsid w:val="00A7718D"/>
    <w:rsid w:val="00AD1498"/>
    <w:rsid w:val="00AD6189"/>
    <w:rsid w:val="00B65811"/>
    <w:rsid w:val="00BE05A8"/>
    <w:rsid w:val="00C46BEE"/>
    <w:rsid w:val="00CF492F"/>
    <w:rsid w:val="00CF510D"/>
    <w:rsid w:val="00D12AB0"/>
    <w:rsid w:val="00D25D6F"/>
    <w:rsid w:val="00D3549D"/>
    <w:rsid w:val="00D532EB"/>
    <w:rsid w:val="00D91407"/>
    <w:rsid w:val="00DC61FF"/>
    <w:rsid w:val="00DD02E3"/>
    <w:rsid w:val="00DD22A8"/>
    <w:rsid w:val="00DF242A"/>
    <w:rsid w:val="00E22A23"/>
    <w:rsid w:val="00E3512A"/>
    <w:rsid w:val="00E71778"/>
    <w:rsid w:val="00F7378E"/>
    <w:rsid w:val="00FA7069"/>
    <w:rsid w:val="00FC0292"/>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3839"/>
  <w15:chartTrackingRefBased/>
  <w15:docId w15:val="{565F65C9-EF66-0A43-BBD8-6BAA47B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9D"/>
    <w:pPr>
      <w:ind w:left="720"/>
      <w:contextualSpacing/>
    </w:pPr>
  </w:style>
  <w:style w:type="character" w:customStyle="1" w:styleId="viiyi">
    <w:name w:val="viiyi"/>
    <w:basedOn w:val="DefaultParagraphFont"/>
    <w:rsid w:val="001571F7"/>
  </w:style>
  <w:style w:type="character" w:customStyle="1" w:styleId="q4iawc">
    <w:name w:val="q4iawc"/>
    <w:basedOn w:val="DefaultParagraphFont"/>
    <w:rsid w:val="001571F7"/>
  </w:style>
  <w:style w:type="paragraph" w:styleId="Header">
    <w:name w:val="header"/>
    <w:basedOn w:val="Normal"/>
    <w:link w:val="HeaderChar"/>
    <w:uiPriority w:val="99"/>
    <w:unhideWhenUsed/>
    <w:rsid w:val="00871C0A"/>
    <w:pPr>
      <w:tabs>
        <w:tab w:val="center" w:pos="4680"/>
        <w:tab w:val="right" w:pos="9360"/>
      </w:tabs>
    </w:pPr>
  </w:style>
  <w:style w:type="character" w:customStyle="1" w:styleId="HeaderChar">
    <w:name w:val="Header Char"/>
    <w:basedOn w:val="DefaultParagraphFont"/>
    <w:link w:val="Header"/>
    <w:uiPriority w:val="99"/>
    <w:rsid w:val="00871C0A"/>
  </w:style>
  <w:style w:type="paragraph" w:styleId="Footer">
    <w:name w:val="footer"/>
    <w:basedOn w:val="Normal"/>
    <w:link w:val="FooterChar"/>
    <w:uiPriority w:val="99"/>
    <w:unhideWhenUsed/>
    <w:rsid w:val="00871C0A"/>
    <w:pPr>
      <w:tabs>
        <w:tab w:val="center" w:pos="4680"/>
        <w:tab w:val="right" w:pos="9360"/>
      </w:tabs>
    </w:pPr>
  </w:style>
  <w:style w:type="character" w:customStyle="1" w:styleId="FooterChar">
    <w:name w:val="Footer Char"/>
    <w:basedOn w:val="DefaultParagraphFont"/>
    <w:link w:val="Footer"/>
    <w:uiPriority w:val="99"/>
    <w:rsid w:val="0087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4193">
      <w:bodyDiv w:val="1"/>
      <w:marLeft w:val="0"/>
      <w:marRight w:val="0"/>
      <w:marTop w:val="0"/>
      <w:marBottom w:val="0"/>
      <w:divBdr>
        <w:top w:val="none" w:sz="0" w:space="0" w:color="auto"/>
        <w:left w:val="none" w:sz="0" w:space="0" w:color="auto"/>
        <w:bottom w:val="none" w:sz="0" w:space="0" w:color="auto"/>
        <w:right w:val="none" w:sz="0" w:space="0" w:color="auto"/>
      </w:divBdr>
      <w:divsChild>
        <w:div w:id="1920359258">
          <w:marLeft w:val="0"/>
          <w:marRight w:val="0"/>
          <w:marTop w:val="0"/>
          <w:marBottom w:val="0"/>
          <w:divBdr>
            <w:top w:val="none" w:sz="0" w:space="0" w:color="auto"/>
            <w:left w:val="none" w:sz="0" w:space="0" w:color="auto"/>
            <w:bottom w:val="none" w:sz="0" w:space="0" w:color="auto"/>
            <w:right w:val="none" w:sz="0" w:space="0" w:color="auto"/>
          </w:divBdr>
          <w:divsChild>
            <w:div w:id="2049837250">
              <w:marLeft w:val="0"/>
              <w:marRight w:val="0"/>
              <w:marTop w:val="0"/>
              <w:marBottom w:val="0"/>
              <w:divBdr>
                <w:top w:val="none" w:sz="0" w:space="0" w:color="auto"/>
                <w:left w:val="none" w:sz="0" w:space="0" w:color="auto"/>
                <w:bottom w:val="none" w:sz="0" w:space="0" w:color="auto"/>
                <w:right w:val="none" w:sz="0" w:space="0" w:color="auto"/>
              </w:divBdr>
              <w:divsChild>
                <w:div w:id="1891837731">
                  <w:marLeft w:val="0"/>
                  <w:marRight w:val="0"/>
                  <w:marTop w:val="0"/>
                  <w:marBottom w:val="0"/>
                  <w:divBdr>
                    <w:top w:val="none" w:sz="0" w:space="0" w:color="auto"/>
                    <w:left w:val="none" w:sz="0" w:space="0" w:color="auto"/>
                    <w:bottom w:val="none" w:sz="0" w:space="0" w:color="auto"/>
                    <w:right w:val="none" w:sz="0" w:space="0" w:color="auto"/>
                  </w:divBdr>
                  <w:divsChild>
                    <w:div w:id="14823864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22290529">
          <w:marLeft w:val="0"/>
          <w:marRight w:val="0"/>
          <w:marTop w:val="0"/>
          <w:marBottom w:val="0"/>
          <w:divBdr>
            <w:top w:val="none" w:sz="0" w:space="0" w:color="auto"/>
            <w:left w:val="none" w:sz="0" w:space="0" w:color="auto"/>
            <w:bottom w:val="none" w:sz="0" w:space="0" w:color="auto"/>
            <w:right w:val="none" w:sz="0" w:space="0" w:color="auto"/>
          </w:divBdr>
          <w:divsChild>
            <w:div w:id="916062644">
              <w:marLeft w:val="0"/>
              <w:marRight w:val="0"/>
              <w:marTop w:val="0"/>
              <w:marBottom w:val="0"/>
              <w:divBdr>
                <w:top w:val="none" w:sz="0" w:space="0" w:color="auto"/>
                <w:left w:val="none" w:sz="0" w:space="0" w:color="auto"/>
                <w:bottom w:val="none" w:sz="0" w:space="0" w:color="auto"/>
                <w:right w:val="none" w:sz="0" w:space="0" w:color="auto"/>
              </w:divBdr>
              <w:divsChild>
                <w:div w:id="7135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9593">
      <w:bodyDiv w:val="1"/>
      <w:marLeft w:val="0"/>
      <w:marRight w:val="0"/>
      <w:marTop w:val="0"/>
      <w:marBottom w:val="0"/>
      <w:divBdr>
        <w:top w:val="none" w:sz="0" w:space="0" w:color="auto"/>
        <w:left w:val="none" w:sz="0" w:space="0" w:color="auto"/>
        <w:bottom w:val="none" w:sz="0" w:space="0" w:color="auto"/>
        <w:right w:val="none" w:sz="0" w:space="0" w:color="auto"/>
      </w:divBdr>
      <w:divsChild>
        <w:div w:id="1398284100">
          <w:marLeft w:val="0"/>
          <w:marRight w:val="0"/>
          <w:marTop w:val="0"/>
          <w:marBottom w:val="0"/>
          <w:divBdr>
            <w:top w:val="none" w:sz="0" w:space="0" w:color="auto"/>
            <w:left w:val="none" w:sz="0" w:space="0" w:color="auto"/>
            <w:bottom w:val="none" w:sz="0" w:space="0" w:color="auto"/>
            <w:right w:val="none" w:sz="0" w:space="0" w:color="auto"/>
          </w:divBdr>
          <w:divsChild>
            <w:div w:id="882517907">
              <w:marLeft w:val="0"/>
              <w:marRight w:val="0"/>
              <w:marTop w:val="0"/>
              <w:marBottom w:val="0"/>
              <w:divBdr>
                <w:top w:val="none" w:sz="0" w:space="0" w:color="auto"/>
                <w:left w:val="none" w:sz="0" w:space="0" w:color="auto"/>
                <w:bottom w:val="none" w:sz="0" w:space="0" w:color="auto"/>
                <w:right w:val="none" w:sz="0" w:space="0" w:color="auto"/>
              </w:divBdr>
              <w:divsChild>
                <w:div w:id="329601581">
                  <w:marLeft w:val="0"/>
                  <w:marRight w:val="0"/>
                  <w:marTop w:val="0"/>
                  <w:marBottom w:val="0"/>
                  <w:divBdr>
                    <w:top w:val="none" w:sz="0" w:space="0" w:color="auto"/>
                    <w:left w:val="none" w:sz="0" w:space="0" w:color="auto"/>
                    <w:bottom w:val="none" w:sz="0" w:space="0" w:color="auto"/>
                    <w:right w:val="none" w:sz="0" w:space="0" w:color="auto"/>
                  </w:divBdr>
                  <w:divsChild>
                    <w:div w:id="1857380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21404011">
          <w:marLeft w:val="0"/>
          <w:marRight w:val="0"/>
          <w:marTop w:val="0"/>
          <w:marBottom w:val="0"/>
          <w:divBdr>
            <w:top w:val="none" w:sz="0" w:space="0" w:color="auto"/>
            <w:left w:val="none" w:sz="0" w:space="0" w:color="auto"/>
            <w:bottom w:val="none" w:sz="0" w:space="0" w:color="auto"/>
            <w:right w:val="none" w:sz="0" w:space="0" w:color="auto"/>
          </w:divBdr>
          <w:divsChild>
            <w:div w:id="402290859">
              <w:marLeft w:val="0"/>
              <w:marRight w:val="0"/>
              <w:marTop w:val="0"/>
              <w:marBottom w:val="0"/>
              <w:divBdr>
                <w:top w:val="none" w:sz="0" w:space="0" w:color="auto"/>
                <w:left w:val="none" w:sz="0" w:space="0" w:color="auto"/>
                <w:bottom w:val="none" w:sz="0" w:space="0" w:color="auto"/>
                <w:right w:val="none" w:sz="0" w:space="0" w:color="auto"/>
              </w:divBdr>
              <w:divsChild>
                <w:div w:id="19291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exton@ihcuae.com" TargetMode="External"/><Relationship Id="rId3" Type="http://schemas.openxmlformats.org/officeDocument/2006/relationships/settings" Target="settings.xml"/><Relationship Id="rId7" Type="http://schemas.openxmlformats.org/officeDocument/2006/relationships/hyperlink" Target="mailto:Ahmad.ibrahim@ihcu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Ibrahim</dc:creator>
  <cp:keywords/>
  <dc:description/>
  <cp:lastModifiedBy>Ask AGM-IHC</cp:lastModifiedBy>
  <cp:revision>6</cp:revision>
  <cp:lastPrinted>2022-08-08T13:14:00Z</cp:lastPrinted>
  <dcterms:created xsi:type="dcterms:W3CDTF">2022-08-10T20:14:00Z</dcterms:created>
  <dcterms:modified xsi:type="dcterms:W3CDTF">2022-08-11T05:05:00Z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2022-08-08T10:26:29Z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038da560-13cc-4bce-a51d-143459763066</vt:lpwstr>
  </property>
  <property fmtid="{D5CDD505-2E9C-101B-9397-08002B2CF9AE}" pid="8" name="MSIP_Label_e1da0be8-9b43-41b6-9549-69b8e68dc6f8_ContentBits">
    <vt:lpwstr>0</vt:lpwstr>
  </property>
</Properties>
</file>