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DE" w:rsidRDefault="00F876DE" w:rsidP="00F876DE">
      <w:pPr>
        <w:jc w:val="center"/>
        <w:rPr>
          <w:rFonts w:asciiTheme="majorHAnsi" w:hAnsiTheme="majorHAnsi" w:cstheme="majorHAnsi"/>
          <w:sz w:val="36"/>
          <w:szCs w:val="36"/>
        </w:rPr>
      </w:pPr>
      <w:r w:rsidRPr="002B435A">
        <w:rPr>
          <w:rFonts w:asciiTheme="majorHAnsi" w:hAnsiTheme="majorHAnsi" w:cstheme="majorHAnsi"/>
          <w:sz w:val="36"/>
          <w:szCs w:val="36"/>
        </w:rPr>
        <w:t xml:space="preserve">Alpha Dhabi acquires owner of St Regis </w:t>
      </w:r>
      <w:proofErr w:type="spellStart"/>
      <w:r w:rsidRPr="002B435A">
        <w:rPr>
          <w:rFonts w:asciiTheme="majorHAnsi" w:hAnsiTheme="majorHAnsi" w:cstheme="majorHAnsi"/>
          <w:sz w:val="36"/>
          <w:szCs w:val="36"/>
        </w:rPr>
        <w:t>Saadiyat</w:t>
      </w:r>
      <w:proofErr w:type="spellEnd"/>
      <w:r w:rsidRPr="002B435A">
        <w:rPr>
          <w:rFonts w:asciiTheme="majorHAnsi" w:hAnsiTheme="majorHAnsi" w:cstheme="majorHAnsi"/>
          <w:sz w:val="36"/>
          <w:szCs w:val="36"/>
        </w:rPr>
        <w:t xml:space="preserve"> Island in a AED 1.7bn assets deal</w:t>
      </w:r>
    </w:p>
    <w:p w:rsidR="00F876DE" w:rsidRDefault="00F876DE" w:rsidP="001E1F65">
      <w:pPr>
        <w:spacing w:after="0"/>
        <w:jc w:val="both"/>
        <w:rPr>
          <w:sz w:val="24"/>
          <w:szCs w:val="24"/>
        </w:rPr>
      </w:pPr>
      <w:r>
        <w:rPr>
          <w:rFonts w:asciiTheme="majorHAnsi" w:hAnsiTheme="majorHAnsi" w:cstheme="majorHAnsi"/>
          <w:sz w:val="24"/>
          <w:szCs w:val="24"/>
        </w:rPr>
        <w:t>Abu Dhabi, UAE</w:t>
      </w:r>
      <w:r w:rsidR="001E1F65">
        <w:rPr>
          <w:rFonts w:asciiTheme="majorHAnsi" w:hAnsiTheme="majorHAnsi" w:cstheme="majorHAnsi"/>
          <w:sz w:val="24"/>
          <w:szCs w:val="24"/>
        </w:rPr>
        <w:t>,</w:t>
      </w:r>
      <w:r>
        <w:rPr>
          <w:rFonts w:asciiTheme="majorHAnsi" w:hAnsiTheme="majorHAnsi" w:cstheme="majorHAnsi"/>
          <w:sz w:val="24"/>
          <w:szCs w:val="24"/>
        </w:rPr>
        <w:t xml:space="preserve"> </w:t>
      </w:r>
      <w:r w:rsidRPr="00192ABC">
        <w:rPr>
          <w:rFonts w:asciiTheme="majorHAnsi" w:hAnsiTheme="majorHAnsi" w:cstheme="majorHAnsi"/>
          <w:sz w:val="24"/>
          <w:szCs w:val="24"/>
        </w:rPr>
        <w:t>26</w:t>
      </w:r>
      <w:r w:rsidRPr="00720D3E">
        <w:rPr>
          <w:rFonts w:asciiTheme="majorHAnsi" w:hAnsiTheme="majorHAnsi" w:cstheme="majorHAnsi"/>
          <w:sz w:val="24"/>
          <w:szCs w:val="24"/>
        </w:rPr>
        <w:t xml:space="preserve"> </w:t>
      </w:r>
      <w:r>
        <w:rPr>
          <w:rFonts w:asciiTheme="majorHAnsi" w:hAnsiTheme="majorHAnsi" w:cstheme="majorHAnsi"/>
          <w:sz w:val="24"/>
          <w:szCs w:val="24"/>
        </w:rPr>
        <w:t>May</w:t>
      </w:r>
      <w:r w:rsidRPr="00720D3E">
        <w:rPr>
          <w:rFonts w:asciiTheme="majorHAnsi" w:hAnsiTheme="majorHAnsi" w:cstheme="majorHAnsi"/>
          <w:sz w:val="24"/>
          <w:szCs w:val="24"/>
        </w:rPr>
        <w:t xml:space="preserve"> </w:t>
      </w:r>
      <w:r>
        <w:rPr>
          <w:rFonts w:asciiTheme="majorHAnsi" w:hAnsiTheme="majorHAnsi" w:cstheme="majorHAnsi" w:hint="cs"/>
          <w:sz w:val="24"/>
          <w:szCs w:val="24"/>
          <w:rtl/>
        </w:rPr>
        <w:t>2021</w:t>
      </w:r>
      <w:r w:rsidRPr="00720D3E">
        <w:rPr>
          <w:rFonts w:asciiTheme="majorHAnsi" w:hAnsiTheme="majorHAnsi" w:cstheme="majorHAnsi"/>
          <w:sz w:val="24"/>
          <w:szCs w:val="24"/>
        </w:rPr>
        <w:t xml:space="preserve">: </w:t>
      </w:r>
      <w:r>
        <w:rPr>
          <w:sz w:val="24"/>
          <w:szCs w:val="24"/>
        </w:rPr>
        <w:t xml:space="preserve">IHC’s subsidiary Alpha Dhabi Holding, </w:t>
      </w:r>
      <w:r>
        <w:rPr>
          <w:rFonts w:cstheme="minorHAnsi"/>
          <w:color w:val="0E101A"/>
          <w:sz w:val="24"/>
          <w:szCs w:val="24"/>
          <w:lang w:val="en-US"/>
        </w:rPr>
        <w:t xml:space="preserve">a </w:t>
      </w:r>
      <w:r w:rsidRPr="002542EB">
        <w:rPr>
          <w:rFonts w:cstheme="minorHAnsi"/>
          <w:color w:val="0E101A"/>
          <w:sz w:val="24"/>
          <w:szCs w:val="24"/>
          <w:lang w:val="en-US"/>
        </w:rPr>
        <w:t>fast</w:t>
      </w:r>
      <w:r>
        <w:rPr>
          <w:rFonts w:cstheme="minorHAnsi"/>
          <w:color w:val="0E101A"/>
          <w:sz w:val="24"/>
          <w:szCs w:val="24"/>
          <w:lang w:val="en-US"/>
        </w:rPr>
        <w:t>-</w:t>
      </w:r>
      <w:r w:rsidRPr="002542EB">
        <w:rPr>
          <w:rFonts w:cstheme="minorHAnsi"/>
          <w:color w:val="0E101A"/>
          <w:sz w:val="24"/>
          <w:szCs w:val="24"/>
          <w:lang w:val="en-US"/>
        </w:rPr>
        <w:t xml:space="preserve">growing </w:t>
      </w:r>
      <w:r>
        <w:rPr>
          <w:rFonts w:cstheme="minorHAnsi"/>
          <w:color w:val="0E101A"/>
          <w:sz w:val="24"/>
          <w:szCs w:val="24"/>
          <w:lang w:val="en-US"/>
        </w:rPr>
        <w:t>UAE-based</w:t>
      </w:r>
      <w:r w:rsidRPr="002542EB">
        <w:rPr>
          <w:rFonts w:cstheme="minorHAnsi"/>
          <w:color w:val="0E101A"/>
          <w:sz w:val="24"/>
          <w:szCs w:val="24"/>
          <w:lang w:val="en-US"/>
        </w:rPr>
        <w:t xml:space="preserve"> </w:t>
      </w:r>
      <w:r>
        <w:rPr>
          <w:rFonts w:cstheme="minorHAnsi"/>
          <w:color w:val="0E101A"/>
          <w:sz w:val="24"/>
          <w:szCs w:val="24"/>
          <w:lang w:val="en-US"/>
        </w:rPr>
        <w:t>holding</w:t>
      </w:r>
      <w:r w:rsidRPr="002542EB">
        <w:rPr>
          <w:rFonts w:cstheme="minorHAnsi"/>
          <w:color w:val="0E101A"/>
          <w:sz w:val="24"/>
          <w:szCs w:val="24"/>
          <w:lang w:val="en-US"/>
        </w:rPr>
        <w:t xml:space="preserve"> compan</w:t>
      </w:r>
      <w:r>
        <w:rPr>
          <w:rFonts w:cstheme="minorHAnsi"/>
          <w:color w:val="0E101A"/>
          <w:sz w:val="24"/>
          <w:szCs w:val="24"/>
          <w:lang w:val="en-US"/>
        </w:rPr>
        <w:t xml:space="preserve">y, </w:t>
      </w:r>
      <w:r>
        <w:rPr>
          <w:sz w:val="24"/>
          <w:szCs w:val="24"/>
        </w:rPr>
        <w:t>has completed the acquisition of the privately owned company “</w:t>
      </w:r>
      <w:proofErr w:type="spellStart"/>
      <w:r>
        <w:rPr>
          <w:sz w:val="24"/>
          <w:szCs w:val="24"/>
        </w:rPr>
        <w:t>Murban</w:t>
      </w:r>
      <w:proofErr w:type="spellEnd"/>
      <w:r>
        <w:rPr>
          <w:sz w:val="24"/>
          <w:szCs w:val="24"/>
        </w:rPr>
        <w:t xml:space="preserve">”.   </w:t>
      </w:r>
    </w:p>
    <w:p w:rsidR="00F876DE" w:rsidRDefault="00F876DE" w:rsidP="00F876DE">
      <w:pPr>
        <w:spacing w:after="0"/>
        <w:jc w:val="both"/>
        <w:rPr>
          <w:sz w:val="24"/>
          <w:szCs w:val="24"/>
        </w:rPr>
      </w:pPr>
    </w:p>
    <w:p w:rsidR="00F876DE" w:rsidRDefault="00F876DE" w:rsidP="00F876DE">
      <w:pPr>
        <w:spacing w:after="0"/>
        <w:jc w:val="both"/>
        <w:rPr>
          <w:sz w:val="24"/>
          <w:szCs w:val="24"/>
        </w:rPr>
      </w:pPr>
      <w:r>
        <w:rPr>
          <w:sz w:val="24"/>
          <w:szCs w:val="24"/>
        </w:rPr>
        <w:t xml:space="preserve">Founded in 2006, </w:t>
      </w:r>
      <w:proofErr w:type="spellStart"/>
      <w:r>
        <w:rPr>
          <w:sz w:val="24"/>
          <w:szCs w:val="24"/>
        </w:rPr>
        <w:t>Murban</w:t>
      </w:r>
      <w:proofErr w:type="spellEnd"/>
      <w:r>
        <w:rPr>
          <w:sz w:val="24"/>
          <w:szCs w:val="24"/>
        </w:rPr>
        <w:t xml:space="preserve"> is a leading investment company based in Abu Dhabi with approx. AED 1.7 billion (US$ 500m) in Equity. </w:t>
      </w:r>
      <w:proofErr w:type="spellStart"/>
      <w:r>
        <w:rPr>
          <w:sz w:val="24"/>
          <w:szCs w:val="24"/>
        </w:rPr>
        <w:t>Murban</w:t>
      </w:r>
      <w:proofErr w:type="spellEnd"/>
      <w:r>
        <w:rPr>
          <w:sz w:val="24"/>
          <w:szCs w:val="24"/>
        </w:rPr>
        <w:t xml:space="preserve"> is primarily involved in the hospitality industry, with current assets including St Regis at </w:t>
      </w:r>
      <w:proofErr w:type="spellStart"/>
      <w:r>
        <w:rPr>
          <w:sz w:val="24"/>
          <w:szCs w:val="24"/>
        </w:rPr>
        <w:t>Saadiyat</w:t>
      </w:r>
      <w:proofErr w:type="spellEnd"/>
      <w:r>
        <w:rPr>
          <w:sz w:val="24"/>
          <w:szCs w:val="24"/>
        </w:rPr>
        <w:t xml:space="preserve">, Al </w:t>
      </w:r>
      <w:proofErr w:type="spellStart"/>
      <w:r>
        <w:rPr>
          <w:sz w:val="24"/>
          <w:szCs w:val="24"/>
        </w:rPr>
        <w:t>Wathba</w:t>
      </w:r>
      <w:proofErr w:type="spellEnd"/>
      <w:r>
        <w:rPr>
          <w:sz w:val="24"/>
          <w:szCs w:val="24"/>
        </w:rPr>
        <w:t xml:space="preserve"> Luxury Collection Desert Resorts and the Le Noir Café brand. Earlier in March, </w:t>
      </w:r>
      <w:proofErr w:type="spellStart"/>
      <w:r>
        <w:rPr>
          <w:sz w:val="24"/>
          <w:szCs w:val="24"/>
        </w:rPr>
        <w:t>Murban</w:t>
      </w:r>
      <w:proofErr w:type="spellEnd"/>
      <w:r>
        <w:rPr>
          <w:sz w:val="24"/>
          <w:szCs w:val="24"/>
        </w:rPr>
        <w:t xml:space="preserve"> signed an agreement with the Aceh Governor to build a luxury resort in Aceh province, Indonesia. Alpha Dhabi has a strong hospitality development division, having previously built hotels in the UAE, Morocco, Russia, and the UK. The acquisition will help accelerate Alpha Dhabi’s diversification strategy as it looks to expand its portfolio.</w:t>
      </w:r>
    </w:p>
    <w:p w:rsidR="00F876DE" w:rsidRDefault="00F876DE" w:rsidP="00F876DE">
      <w:pPr>
        <w:spacing w:after="0"/>
        <w:jc w:val="both"/>
        <w:rPr>
          <w:sz w:val="24"/>
          <w:szCs w:val="24"/>
        </w:rPr>
      </w:pPr>
    </w:p>
    <w:p w:rsidR="00F876DE" w:rsidRDefault="00F876DE" w:rsidP="00F876DE">
      <w:pPr>
        <w:spacing w:after="0"/>
        <w:jc w:val="both"/>
        <w:rPr>
          <w:i/>
          <w:iCs/>
          <w:sz w:val="24"/>
          <w:szCs w:val="24"/>
        </w:rPr>
      </w:pPr>
      <w:r w:rsidRPr="008D5545">
        <w:rPr>
          <w:b/>
          <w:bCs/>
          <w:sz w:val="24"/>
          <w:szCs w:val="24"/>
        </w:rPr>
        <w:t xml:space="preserve">Mohamed </w:t>
      </w:r>
      <w:proofErr w:type="spellStart"/>
      <w:r w:rsidRPr="008D5545">
        <w:rPr>
          <w:b/>
          <w:bCs/>
          <w:sz w:val="24"/>
          <w:szCs w:val="24"/>
        </w:rPr>
        <w:t>Thani</w:t>
      </w:r>
      <w:proofErr w:type="spellEnd"/>
      <w:r w:rsidRPr="008D5545">
        <w:rPr>
          <w:b/>
          <w:bCs/>
          <w:sz w:val="24"/>
          <w:szCs w:val="24"/>
        </w:rPr>
        <w:t xml:space="preserve"> </w:t>
      </w:r>
      <w:proofErr w:type="spellStart"/>
      <w:r w:rsidRPr="008D5545">
        <w:rPr>
          <w:b/>
          <w:bCs/>
          <w:sz w:val="24"/>
          <w:szCs w:val="24"/>
        </w:rPr>
        <w:t>Murshed</w:t>
      </w:r>
      <w:proofErr w:type="spellEnd"/>
      <w:r w:rsidRPr="008D5545">
        <w:rPr>
          <w:b/>
          <w:bCs/>
          <w:sz w:val="24"/>
          <w:szCs w:val="24"/>
        </w:rPr>
        <w:t xml:space="preserve"> Al </w:t>
      </w:r>
      <w:proofErr w:type="spellStart"/>
      <w:r w:rsidRPr="008D5545">
        <w:rPr>
          <w:b/>
          <w:bCs/>
          <w:sz w:val="24"/>
          <w:szCs w:val="24"/>
        </w:rPr>
        <w:t>Rumaithi</w:t>
      </w:r>
      <w:proofErr w:type="spellEnd"/>
      <w:r w:rsidRPr="008D5545">
        <w:rPr>
          <w:b/>
          <w:bCs/>
          <w:sz w:val="24"/>
          <w:szCs w:val="24"/>
        </w:rPr>
        <w:t xml:space="preserve"> Chairman of Alpha Dhabi Holding, said:</w:t>
      </w:r>
      <w:r w:rsidRPr="008D5545">
        <w:rPr>
          <w:sz w:val="24"/>
          <w:szCs w:val="24"/>
        </w:rPr>
        <w:t xml:space="preserve"> </w:t>
      </w:r>
      <w:r w:rsidRPr="008D5545">
        <w:rPr>
          <w:i/>
          <w:iCs/>
          <w:sz w:val="24"/>
          <w:szCs w:val="24"/>
        </w:rPr>
        <w:t xml:space="preserve">“We are excited by the opportunity to accelerate our global exposure with our investment in </w:t>
      </w:r>
      <w:proofErr w:type="spellStart"/>
      <w:r w:rsidRPr="008D5545">
        <w:rPr>
          <w:i/>
          <w:iCs/>
          <w:sz w:val="24"/>
          <w:szCs w:val="24"/>
        </w:rPr>
        <w:t>Murban</w:t>
      </w:r>
      <w:proofErr w:type="spellEnd"/>
      <w:r w:rsidRPr="008D5545">
        <w:rPr>
          <w:i/>
          <w:iCs/>
          <w:sz w:val="24"/>
          <w:szCs w:val="24"/>
        </w:rPr>
        <w:t xml:space="preserve">, which has a highly complementary business and asset portfolio. </w:t>
      </w:r>
      <w:proofErr w:type="spellStart"/>
      <w:r w:rsidRPr="008D5545">
        <w:rPr>
          <w:i/>
          <w:iCs/>
          <w:sz w:val="24"/>
          <w:szCs w:val="24"/>
        </w:rPr>
        <w:t>Murban</w:t>
      </w:r>
      <w:proofErr w:type="spellEnd"/>
      <w:r w:rsidRPr="008D5545">
        <w:rPr>
          <w:i/>
          <w:iCs/>
          <w:sz w:val="24"/>
          <w:szCs w:val="24"/>
        </w:rPr>
        <w:t xml:space="preserve"> is a dynamic platform on which to build our private and public equity exposure on the international markets. In addition, </w:t>
      </w:r>
      <w:proofErr w:type="spellStart"/>
      <w:r w:rsidRPr="008D5545">
        <w:rPr>
          <w:i/>
          <w:iCs/>
          <w:sz w:val="24"/>
          <w:szCs w:val="24"/>
        </w:rPr>
        <w:t>Murban</w:t>
      </w:r>
      <w:proofErr w:type="spellEnd"/>
      <w:r w:rsidRPr="008D5545">
        <w:rPr>
          <w:i/>
          <w:iCs/>
          <w:sz w:val="24"/>
          <w:szCs w:val="24"/>
        </w:rPr>
        <w:t xml:space="preserve"> has an excellent portfolio of hospitality developments and we are thrilled to be working together to gain access to new markets.”.</w:t>
      </w:r>
    </w:p>
    <w:p w:rsidR="00F876DE" w:rsidRDefault="00F876DE" w:rsidP="00F876DE">
      <w:pPr>
        <w:spacing w:after="0"/>
        <w:jc w:val="both"/>
        <w:rPr>
          <w:i/>
          <w:iCs/>
          <w:sz w:val="24"/>
          <w:szCs w:val="24"/>
        </w:rPr>
      </w:pPr>
    </w:p>
    <w:p w:rsidR="00F876DE" w:rsidRPr="000140D1" w:rsidRDefault="00F876DE" w:rsidP="00F876DE">
      <w:pPr>
        <w:spacing w:after="0"/>
        <w:jc w:val="both"/>
        <w:rPr>
          <w:i/>
          <w:iCs/>
          <w:sz w:val="24"/>
          <w:szCs w:val="24"/>
        </w:rPr>
      </w:pPr>
      <w:r w:rsidRPr="002B435A">
        <w:rPr>
          <w:b/>
          <w:bCs/>
          <w:sz w:val="24"/>
          <w:szCs w:val="24"/>
        </w:rPr>
        <w:t xml:space="preserve">Eng. Hamad Al </w:t>
      </w:r>
      <w:proofErr w:type="spellStart"/>
      <w:r w:rsidRPr="002B435A">
        <w:rPr>
          <w:b/>
          <w:bCs/>
          <w:sz w:val="24"/>
          <w:szCs w:val="24"/>
        </w:rPr>
        <w:t>Am</w:t>
      </w:r>
      <w:r>
        <w:rPr>
          <w:b/>
          <w:bCs/>
          <w:sz w:val="24"/>
          <w:szCs w:val="24"/>
        </w:rPr>
        <w:t>e</w:t>
      </w:r>
      <w:r w:rsidRPr="002B435A">
        <w:rPr>
          <w:b/>
          <w:bCs/>
          <w:sz w:val="24"/>
          <w:szCs w:val="24"/>
        </w:rPr>
        <w:t>ri</w:t>
      </w:r>
      <w:proofErr w:type="spellEnd"/>
      <w:r>
        <w:rPr>
          <w:b/>
          <w:bCs/>
          <w:sz w:val="24"/>
          <w:szCs w:val="24"/>
        </w:rPr>
        <w:t>,</w:t>
      </w:r>
      <w:r w:rsidRPr="002B435A" w:rsidDel="000140D1">
        <w:rPr>
          <w:b/>
          <w:bCs/>
          <w:sz w:val="24"/>
          <w:szCs w:val="24"/>
        </w:rPr>
        <w:t xml:space="preserve"> </w:t>
      </w:r>
      <w:r w:rsidRPr="009361C9">
        <w:rPr>
          <w:b/>
          <w:bCs/>
          <w:sz w:val="24"/>
          <w:szCs w:val="24"/>
        </w:rPr>
        <w:t>Managing Director</w:t>
      </w:r>
      <w:r w:rsidRPr="002B435A">
        <w:rPr>
          <w:b/>
          <w:bCs/>
          <w:sz w:val="24"/>
          <w:szCs w:val="24"/>
        </w:rPr>
        <w:t xml:space="preserve"> </w:t>
      </w:r>
      <w:r>
        <w:rPr>
          <w:b/>
          <w:bCs/>
          <w:sz w:val="24"/>
          <w:szCs w:val="24"/>
        </w:rPr>
        <w:t xml:space="preserve">of </w:t>
      </w:r>
      <w:r w:rsidRPr="002B435A">
        <w:rPr>
          <w:b/>
          <w:bCs/>
          <w:sz w:val="24"/>
          <w:szCs w:val="24"/>
        </w:rPr>
        <w:t>Alpha Dhabi Holding, stated: “</w:t>
      </w:r>
      <w:r w:rsidRPr="002B435A">
        <w:rPr>
          <w:i/>
          <w:iCs/>
          <w:sz w:val="24"/>
          <w:szCs w:val="24"/>
        </w:rPr>
        <w:t xml:space="preserve">The transaction places us in a unique position to cease new opportunities across different markets through </w:t>
      </w:r>
      <w:proofErr w:type="spellStart"/>
      <w:r w:rsidRPr="002B435A">
        <w:rPr>
          <w:i/>
          <w:iCs/>
          <w:sz w:val="24"/>
          <w:szCs w:val="24"/>
        </w:rPr>
        <w:t>Murban’s</w:t>
      </w:r>
      <w:proofErr w:type="spellEnd"/>
      <w:r w:rsidRPr="002B435A">
        <w:rPr>
          <w:i/>
          <w:iCs/>
          <w:sz w:val="24"/>
          <w:szCs w:val="24"/>
        </w:rPr>
        <w:t xml:space="preserve"> rich asset portfolio, as we pursue further growth. We are working closely with IHC and are actively building a diversified portfolio in line with our strategic ambitions and future goals. We look forward to capitalizing on our shared aspirations and synergies with </w:t>
      </w:r>
      <w:proofErr w:type="spellStart"/>
      <w:r w:rsidRPr="002B435A">
        <w:rPr>
          <w:i/>
          <w:iCs/>
          <w:sz w:val="24"/>
          <w:szCs w:val="24"/>
        </w:rPr>
        <w:t>Murban</w:t>
      </w:r>
      <w:proofErr w:type="spellEnd"/>
      <w:r w:rsidRPr="002B435A">
        <w:rPr>
          <w:i/>
          <w:iCs/>
          <w:sz w:val="24"/>
          <w:szCs w:val="24"/>
        </w:rPr>
        <w:t>”.</w:t>
      </w:r>
    </w:p>
    <w:p w:rsidR="00F876DE" w:rsidRDefault="00F876DE" w:rsidP="00F876DE">
      <w:pPr>
        <w:spacing w:after="0"/>
        <w:jc w:val="both"/>
        <w:rPr>
          <w:sz w:val="24"/>
          <w:szCs w:val="24"/>
        </w:rPr>
      </w:pPr>
    </w:p>
    <w:p w:rsidR="00F876DE" w:rsidRDefault="00F876DE" w:rsidP="00F876DE">
      <w:pPr>
        <w:spacing w:after="0"/>
        <w:jc w:val="both"/>
        <w:rPr>
          <w:sz w:val="24"/>
          <w:szCs w:val="24"/>
        </w:rPr>
      </w:pPr>
      <w:r>
        <w:rPr>
          <w:sz w:val="24"/>
          <w:szCs w:val="24"/>
        </w:rPr>
        <w:t xml:space="preserve">In addition to gaining a prominent portfolio of hospitality assets, </w:t>
      </w:r>
      <w:proofErr w:type="spellStart"/>
      <w:r w:rsidRPr="002B435A">
        <w:rPr>
          <w:sz w:val="24"/>
          <w:szCs w:val="24"/>
        </w:rPr>
        <w:t>Murban</w:t>
      </w:r>
      <w:proofErr w:type="spellEnd"/>
      <w:r w:rsidRPr="002B435A">
        <w:rPr>
          <w:sz w:val="24"/>
          <w:szCs w:val="24"/>
        </w:rPr>
        <w:t xml:space="preserve"> also owns a 33% equity interest in Canal Sugar S.A.E, the</w:t>
      </w:r>
      <w:r>
        <w:rPr>
          <w:sz w:val="24"/>
          <w:szCs w:val="24"/>
        </w:rPr>
        <w:t xml:space="preserve"> largest beet sugar development project in the world; and a minority stake in </w:t>
      </w:r>
      <w:proofErr w:type="spellStart"/>
      <w:r>
        <w:rPr>
          <w:sz w:val="24"/>
          <w:szCs w:val="24"/>
        </w:rPr>
        <w:t>Klarna</w:t>
      </w:r>
      <w:proofErr w:type="spellEnd"/>
      <w:r>
        <w:rPr>
          <w:sz w:val="24"/>
          <w:szCs w:val="24"/>
        </w:rPr>
        <w:t xml:space="preserve">, one of Europe’s leading </w:t>
      </w:r>
      <w:proofErr w:type="spellStart"/>
      <w:r>
        <w:rPr>
          <w:sz w:val="24"/>
          <w:szCs w:val="24"/>
        </w:rPr>
        <w:t>fintech</w:t>
      </w:r>
      <w:proofErr w:type="spellEnd"/>
      <w:r>
        <w:rPr>
          <w:sz w:val="24"/>
          <w:szCs w:val="24"/>
        </w:rPr>
        <w:t xml:space="preserve"> ‘buy now pay later’ firms as well as other financial products.</w:t>
      </w:r>
    </w:p>
    <w:p w:rsidR="00F876DE" w:rsidRDefault="00F876DE" w:rsidP="00F876DE">
      <w:pPr>
        <w:spacing w:after="0"/>
        <w:jc w:val="both"/>
        <w:rPr>
          <w:sz w:val="24"/>
          <w:szCs w:val="24"/>
        </w:rPr>
      </w:pPr>
    </w:p>
    <w:p w:rsidR="00F876DE" w:rsidRDefault="00F876DE" w:rsidP="00F876DE">
      <w:pPr>
        <w:spacing w:after="0"/>
        <w:jc w:val="both"/>
        <w:rPr>
          <w:i/>
          <w:iCs/>
          <w:sz w:val="24"/>
          <w:szCs w:val="24"/>
        </w:rPr>
      </w:pPr>
      <w:r>
        <w:rPr>
          <w:b/>
          <w:bCs/>
          <w:sz w:val="24"/>
          <w:szCs w:val="24"/>
        </w:rPr>
        <w:t xml:space="preserve">Syed </w:t>
      </w:r>
      <w:proofErr w:type="spellStart"/>
      <w:r>
        <w:rPr>
          <w:b/>
          <w:bCs/>
          <w:sz w:val="24"/>
          <w:szCs w:val="24"/>
        </w:rPr>
        <w:t>Basar</w:t>
      </w:r>
      <w:proofErr w:type="spellEnd"/>
      <w:r>
        <w:rPr>
          <w:b/>
          <w:bCs/>
          <w:sz w:val="24"/>
          <w:szCs w:val="24"/>
        </w:rPr>
        <w:t xml:space="preserve"> </w:t>
      </w:r>
      <w:proofErr w:type="spellStart"/>
      <w:r>
        <w:rPr>
          <w:b/>
          <w:bCs/>
          <w:sz w:val="24"/>
          <w:szCs w:val="24"/>
        </w:rPr>
        <w:t>Shueb</w:t>
      </w:r>
      <w:proofErr w:type="spellEnd"/>
      <w:r>
        <w:rPr>
          <w:b/>
          <w:bCs/>
          <w:sz w:val="24"/>
          <w:szCs w:val="24"/>
        </w:rPr>
        <w:t>,</w:t>
      </w:r>
      <w:r w:rsidRPr="00DB5E5E">
        <w:rPr>
          <w:b/>
          <w:bCs/>
          <w:sz w:val="24"/>
          <w:szCs w:val="24"/>
        </w:rPr>
        <w:t xml:space="preserve"> </w:t>
      </w:r>
      <w:r>
        <w:rPr>
          <w:b/>
          <w:bCs/>
          <w:sz w:val="24"/>
          <w:szCs w:val="24"/>
        </w:rPr>
        <w:t xml:space="preserve">Chief Executive and </w:t>
      </w:r>
      <w:r w:rsidRPr="00DB5E5E">
        <w:rPr>
          <w:b/>
          <w:bCs/>
          <w:sz w:val="24"/>
          <w:szCs w:val="24"/>
        </w:rPr>
        <w:t xml:space="preserve">Managing Director of </w:t>
      </w:r>
      <w:r>
        <w:rPr>
          <w:b/>
          <w:bCs/>
          <w:sz w:val="24"/>
          <w:szCs w:val="24"/>
        </w:rPr>
        <w:t>IHC</w:t>
      </w:r>
      <w:r w:rsidRPr="00DB5E5E">
        <w:rPr>
          <w:b/>
          <w:bCs/>
          <w:sz w:val="24"/>
          <w:szCs w:val="24"/>
        </w:rPr>
        <w:t xml:space="preserve">, </w:t>
      </w:r>
      <w:r>
        <w:rPr>
          <w:b/>
          <w:bCs/>
          <w:sz w:val="24"/>
          <w:szCs w:val="24"/>
        </w:rPr>
        <w:t>added</w:t>
      </w:r>
      <w:r w:rsidRPr="00DB5E5E">
        <w:rPr>
          <w:b/>
          <w:bCs/>
          <w:sz w:val="24"/>
          <w:szCs w:val="24"/>
        </w:rPr>
        <w:t>:</w:t>
      </w:r>
      <w:r w:rsidRPr="00DB5E5E">
        <w:rPr>
          <w:sz w:val="24"/>
          <w:szCs w:val="24"/>
        </w:rPr>
        <w:t xml:space="preserve"> </w:t>
      </w:r>
      <w:r w:rsidRPr="003B448F">
        <w:rPr>
          <w:i/>
          <w:iCs/>
          <w:sz w:val="24"/>
          <w:szCs w:val="24"/>
        </w:rPr>
        <w:t>"We are pleased to have helped identified the synergies that</w:t>
      </w:r>
      <w:r>
        <w:rPr>
          <w:i/>
          <w:iCs/>
          <w:sz w:val="24"/>
          <w:szCs w:val="24"/>
        </w:rPr>
        <w:t xml:space="preserve"> </w:t>
      </w:r>
      <w:proofErr w:type="spellStart"/>
      <w:r w:rsidRPr="003B448F">
        <w:rPr>
          <w:i/>
          <w:iCs/>
          <w:sz w:val="24"/>
          <w:szCs w:val="24"/>
        </w:rPr>
        <w:t>Murban</w:t>
      </w:r>
      <w:proofErr w:type="spellEnd"/>
      <w:r w:rsidRPr="003B448F">
        <w:rPr>
          <w:i/>
          <w:iCs/>
          <w:sz w:val="24"/>
          <w:szCs w:val="24"/>
        </w:rPr>
        <w:t xml:space="preserve"> share with Alpha Dhabi and to bring the two companies together. As a key shareholder in the business, we look forward to supporting the management team to continue their success and build long-term shareholder value for IHC. The move comes in line with our vision to develop our hospitality business and other sectors, deepening our ties locally and regionally. Furthermore, gaining a foothold in Canal Sugar, the world’s largest development of sustainable beet sugar, is a real plus point as we add to Abu Dhabi’s long-term food security program UAE National Food Security Strategy 2051”.</w:t>
      </w:r>
    </w:p>
    <w:p w:rsidR="00F876DE" w:rsidRPr="00AE7A2C" w:rsidRDefault="00F876DE" w:rsidP="00F876DE">
      <w:pPr>
        <w:spacing w:after="0"/>
        <w:jc w:val="both"/>
        <w:rPr>
          <w:i/>
          <w:iCs/>
          <w:sz w:val="24"/>
          <w:szCs w:val="24"/>
        </w:rPr>
      </w:pPr>
    </w:p>
    <w:p w:rsidR="00F876DE" w:rsidRPr="00AE7A2C" w:rsidRDefault="00F876DE" w:rsidP="00F876DE">
      <w:pPr>
        <w:spacing w:after="0"/>
        <w:jc w:val="both"/>
        <w:rPr>
          <w:sz w:val="24"/>
          <w:szCs w:val="24"/>
        </w:rPr>
      </w:pPr>
      <w:r w:rsidRPr="00AE7A2C">
        <w:rPr>
          <w:sz w:val="24"/>
          <w:szCs w:val="24"/>
        </w:rPr>
        <w:lastRenderedPageBreak/>
        <w:t xml:space="preserve">Through the growth of its subsidiaries like Alpha Dhabi, IHC is aiming to expand its portfolio and strengthen its market position as a major contributor to Abu Dhabi’s business landscape and UAE economy. </w:t>
      </w:r>
    </w:p>
    <w:p w:rsidR="00F876DE" w:rsidRDefault="00F876DE" w:rsidP="00F876DE">
      <w:pPr>
        <w:spacing w:after="0"/>
        <w:jc w:val="both"/>
        <w:rPr>
          <w:sz w:val="24"/>
          <w:szCs w:val="24"/>
        </w:rPr>
      </w:pPr>
    </w:p>
    <w:p w:rsidR="00F876DE" w:rsidRDefault="00F876DE" w:rsidP="00F876DE">
      <w:pPr>
        <w:spacing w:after="0"/>
        <w:jc w:val="both"/>
        <w:rPr>
          <w:sz w:val="24"/>
          <w:szCs w:val="24"/>
        </w:rPr>
      </w:pPr>
      <w:r w:rsidRPr="00DB5E5E">
        <w:rPr>
          <w:sz w:val="24"/>
          <w:szCs w:val="24"/>
        </w:rPr>
        <w:t xml:space="preserve">Alpha Dhabi, which employs </w:t>
      </w:r>
      <w:r w:rsidRPr="002B435A">
        <w:rPr>
          <w:sz w:val="24"/>
          <w:szCs w:val="24"/>
        </w:rPr>
        <w:t>over 40,000 people</w:t>
      </w:r>
      <w:r w:rsidRPr="00DB5E5E">
        <w:rPr>
          <w:sz w:val="24"/>
          <w:szCs w:val="24"/>
        </w:rPr>
        <w:t>, is involved in the development of a large range of projects, including mixed-use and high-rise property, mass housing</w:t>
      </w:r>
      <w:r>
        <w:rPr>
          <w:sz w:val="24"/>
          <w:szCs w:val="24"/>
        </w:rPr>
        <w:t xml:space="preserve"> </w:t>
      </w:r>
      <w:r w:rsidRPr="00DB5E5E">
        <w:rPr>
          <w:sz w:val="24"/>
          <w:szCs w:val="24"/>
        </w:rPr>
        <w:t>and infrastructure.</w:t>
      </w:r>
      <w:r>
        <w:rPr>
          <w:sz w:val="24"/>
          <w:szCs w:val="24"/>
        </w:rPr>
        <w:t xml:space="preserve"> </w:t>
      </w:r>
    </w:p>
    <w:p w:rsidR="00F876DE" w:rsidRDefault="00F876DE" w:rsidP="00F876DE">
      <w:pPr>
        <w:spacing w:after="0"/>
        <w:jc w:val="both"/>
        <w:rPr>
          <w:sz w:val="24"/>
          <w:szCs w:val="24"/>
        </w:rPr>
      </w:pPr>
    </w:p>
    <w:p w:rsidR="00F876DE" w:rsidRDefault="00F876DE"/>
    <w:p w:rsidR="00F876DE" w:rsidRDefault="00F876DE" w:rsidP="00D63B71">
      <w:pPr>
        <w:spacing w:after="160" w:line="259" w:lineRule="auto"/>
      </w:pPr>
      <w:bookmarkStart w:id="0" w:name="_GoBack"/>
      <w:bookmarkEnd w:id="0"/>
    </w:p>
    <w:sectPr w:rsidR="00F8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7"/>
    <w:rsid w:val="0014518D"/>
    <w:rsid w:val="0015747D"/>
    <w:rsid w:val="0017513B"/>
    <w:rsid w:val="001E1F65"/>
    <w:rsid w:val="003925CA"/>
    <w:rsid w:val="003A6549"/>
    <w:rsid w:val="00494954"/>
    <w:rsid w:val="00515ECA"/>
    <w:rsid w:val="007B264D"/>
    <w:rsid w:val="00BB641D"/>
    <w:rsid w:val="00C11864"/>
    <w:rsid w:val="00CF171A"/>
    <w:rsid w:val="00D04D1D"/>
    <w:rsid w:val="00D50A29"/>
    <w:rsid w:val="00D61090"/>
    <w:rsid w:val="00D63B71"/>
    <w:rsid w:val="00D65869"/>
    <w:rsid w:val="00D71DED"/>
    <w:rsid w:val="00E1588C"/>
    <w:rsid w:val="00E747DB"/>
    <w:rsid w:val="00EA1646"/>
    <w:rsid w:val="00F21677"/>
    <w:rsid w:val="00F7729D"/>
    <w:rsid w:val="00F87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38D7"/>
  <w15:chartTrackingRefBased/>
  <w15:docId w15:val="{99883C7D-83C6-4752-9E4A-31AF10E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DE"/>
    <w:pPr>
      <w:spacing w:after="120" w:line="240" w:lineRule="auto"/>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6DE"/>
    <w:pPr>
      <w:spacing w:before="100" w:beforeAutospacing="1" w:after="100" w:afterAutospacing="1"/>
    </w:pPr>
    <w:rPr>
      <w:rFonts w:ascii="Times New Roman" w:eastAsiaTheme="minorEastAsia" w:hAnsi="Times New Roman" w:cs="Times New Roman"/>
      <w:sz w:val="24"/>
      <w:szCs w:val="24"/>
    </w:rPr>
  </w:style>
  <w:style w:type="paragraph" w:customStyle="1" w:styleId="Bullets1">
    <w:name w:val="Bullets 1"/>
    <w:basedOn w:val="Normal"/>
    <w:uiPriority w:val="1"/>
    <w:qFormat/>
    <w:rsid w:val="00F876DE"/>
    <w:pPr>
      <w:numPr>
        <w:numId w:val="1"/>
      </w:numPr>
      <w:spacing w:after="60"/>
      <w:ind w:left="22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2021-06-03T06:09:00Z</dcterms:created>
  <dcterms:modified xsi:type="dcterms:W3CDTF">2021-06-03T10:00:00Z</dcterms:modified>
</cp:coreProperties>
</file>