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70CE" w14:textId="77777777" w:rsidR="00880DC2" w:rsidRDefault="00880DC2" w:rsidP="00247B0F">
      <w:pPr>
        <w:spacing w:line="276" w:lineRule="auto"/>
        <w:rPr>
          <w:rFonts w:asciiTheme="majorHAnsi" w:hAnsiTheme="majorHAnsi" w:cstheme="majorHAnsi"/>
          <w:b/>
          <w:bCs/>
          <w:color w:val="001432" w:themeColor="text1"/>
          <w:sz w:val="30"/>
          <w:szCs w:val="30"/>
        </w:rPr>
      </w:pPr>
      <w:bookmarkStart w:id="0" w:name="_Hlk69165021"/>
    </w:p>
    <w:p w14:paraId="247460E2" w14:textId="77777777" w:rsidR="00273E56" w:rsidRDefault="00D901BF" w:rsidP="00880DC2">
      <w:pPr>
        <w:spacing w:line="276" w:lineRule="auto"/>
        <w:jc w:val="center"/>
        <w:rPr>
          <w:rFonts w:asciiTheme="majorHAnsi" w:hAnsiTheme="majorHAnsi" w:cstheme="majorHAnsi"/>
          <w:b/>
          <w:bCs/>
          <w:color w:val="001432" w:themeColor="text1"/>
          <w:sz w:val="30"/>
          <w:szCs w:val="30"/>
        </w:rPr>
      </w:pPr>
      <w:r>
        <w:rPr>
          <w:rFonts w:asciiTheme="majorHAnsi" w:hAnsiTheme="majorHAnsi" w:cstheme="majorHAnsi"/>
          <w:b/>
          <w:bCs/>
          <w:color w:val="001432" w:themeColor="text1"/>
          <w:sz w:val="30"/>
          <w:szCs w:val="30"/>
        </w:rPr>
        <w:t>IHC</w:t>
      </w:r>
      <w:r w:rsidRPr="00880DC2">
        <w:rPr>
          <w:rFonts w:asciiTheme="majorHAnsi" w:hAnsiTheme="majorHAnsi" w:cstheme="majorHAnsi"/>
          <w:b/>
          <w:bCs/>
          <w:color w:val="001432" w:themeColor="text1"/>
          <w:sz w:val="30"/>
          <w:szCs w:val="30"/>
        </w:rPr>
        <w:t xml:space="preserve"> </w:t>
      </w:r>
      <w:r w:rsidR="00264B41">
        <w:rPr>
          <w:rFonts w:asciiTheme="majorHAnsi" w:hAnsiTheme="majorHAnsi" w:cstheme="majorHAnsi"/>
          <w:b/>
          <w:bCs/>
          <w:color w:val="001432" w:themeColor="text1"/>
          <w:sz w:val="30"/>
          <w:szCs w:val="30"/>
        </w:rPr>
        <w:t>T</w:t>
      </w:r>
      <w:r w:rsidRPr="00880DC2">
        <w:rPr>
          <w:rFonts w:asciiTheme="majorHAnsi" w:hAnsiTheme="majorHAnsi" w:cstheme="majorHAnsi"/>
          <w:b/>
          <w:bCs/>
          <w:color w:val="001432" w:themeColor="text1"/>
          <w:sz w:val="30"/>
          <w:szCs w:val="30"/>
        </w:rPr>
        <w:t xml:space="preserve">argeting </w:t>
      </w:r>
      <w:r w:rsidR="00264B41">
        <w:rPr>
          <w:rFonts w:asciiTheme="majorHAnsi" w:hAnsiTheme="majorHAnsi" w:cstheme="majorHAnsi"/>
          <w:b/>
          <w:bCs/>
          <w:color w:val="001432" w:themeColor="text1"/>
          <w:sz w:val="30"/>
          <w:szCs w:val="30"/>
        </w:rPr>
        <w:t>T</w:t>
      </w:r>
      <w:r w:rsidRPr="00880DC2">
        <w:rPr>
          <w:rFonts w:asciiTheme="majorHAnsi" w:hAnsiTheme="majorHAnsi" w:cstheme="majorHAnsi"/>
          <w:b/>
          <w:bCs/>
          <w:color w:val="001432" w:themeColor="text1"/>
          <w:sz w:val="30"/>
          <w:szCs w:val="30"/>
        </w:rPr>
        <w:t xml:space="preserve">ech </w:t>
      </w:r>
      <w:r w:rsidR="00264B41">
        <w:rPr>
          <w:rFonts w:asciiTheme="majorHAnsi" w:hAnsiTheme="majorHAnsi" w:cstheme="majorHAnsi"/>
          <w:b/>
          <w:bCs/>
          <w:color w:val="001432" w:themeColor="text1"/>
          <w:sz w:val="30"/>
          <w:szCs w:val="30"/>
        </w:rPr>
        <w:t>A</w:t>
      </w:r>
      <w:r w:rsidRPr="00880DC2">
        <w:rPr>
          <w:rFonts w:asciiTheme="majorHAnsi" w:hAnsiTheme="majorHAnsi" w:cstheme="majorHAnsi"/>
          <w:b/>
          <w:bCs/>
          <w:color w:val="001432" w:themeColor="text1"/>
          <w:sz w:val="30"/>
          <w:szCs w:val="30"/>
        </w:rPr>
        <w:t xml:space="preserve">cquisition as it </w:t>
      </w:r>
      <w:r w:rsidR="00264B41">
        <w:rPr>
          <w:rFonts w:asciiTheme="majorHAnsi" w:hAnsiTheme="majorHAnsi" w:cstheme="majorHAnsi"/>
          <w:b/>
          <w:bCs/>
          <w:color w:val="001432" w:themeColor="text1"/>
          <w:sz w:val="30"/>
          <w:szCs w:val="30"/>
        </w:rPr>
        <w:t>L</w:t>
      </w:r>
      <w:r w:rsidRPr="00880DC2">
        <w:rPr>
          <w:rFonts w:asciiTheme="majorHAnsi" w:hAnsiTheme="majorHAnsi" w:cstheme="majorHAnsi"/>
          <w:b/>
          <w:bCs/>
          <w:color w:val="001432" w:themeColor="text1"/>
          <w:sz w:val="30"/>
          <w:szCs w:val="30"/>
        </w:rPr>
        <w:t xml:space="preserve">ooks to </w:t>
      </w:r>
      <w:r w:rsidR="00264B41">
        <w:rPr>
          <w:rFonts w:asciiTheme="majorHAnsi" w:hAnsiTheme="majorHAnsi" w:cstheme="majorHAnsi"/>
          <w:b/>
          <w:bCs/>
          <w:color w:val="001432" w:themeColor="text1"/>
          <w:sz w:val="30"/>
          <w:szCs w:val="30"/>
        </w:rPr>
        <w:t>B</w:t>
      </w:r>
      <w:r>
        <w:rPr>
          <w:rFonts w:asciiTheme="majorHAnsi" w:hAnsiTheme="majorHAnsi" w:cstheme="majorHAnsi"/>
          <w:b/>
          <w:bCs/>
          <w:color w:val="001432" w:themeColor="text1"/>
          <w:sz w:val="30"/>
          <w:szCs w:val="30"/>
        </w:rPr>
        <w:t>uild</w:t>
      </w:r>
      <w:r w:rsidRPr="00880DC2">
        <w:rPr>
          <w:rFonts w:asciiTheme="majorHAnsi" w:hAnsiTheme="majorHAnsi" w:cstheme="majorHAnsi"/>
          <w:b/>
          <w:bCs/>
          <w:color w:val="001432" w:themeColor="text1"/>
          <w:sz w:val="30"/>
          <w:szCs w:val="30"/>
        </w:rPr>
        <w:t xml:space="preserve"> </w:t>
      </w:r>
      <w:r w:rsidR="00264B41">
        <w:rPr>
          <w:rFonts w:asciiTheme="majorHAnsi" w:hAnsiTheme="majorHAnsi" w:cstheme="majorHAnsi"/>
          <w:b/>
          <w:bCs/>
          <w:color w:val="001432" w:themeColor="text1"/>
          <w:sz w:val="30"/>
          <w:szCs w:val="30"/>
        </w:rPr>
        <w:t>G</w:t>
      </w:r>
      <w:r w:rsidRPr="00880DC2">
        <w:rPr>
          <w:rFonts w:asciiTheme="majorHAnsi" w:hAnsiTheme="majorHAnsi" w:cstheme="majorHAnsi"/>
          <w:b/>
          <w:bCs/>
          <w:color w:val="001432" w:themeColor="text1"/>
          <w:sz w:val="30"/>
          <w:szCs w:val="30"/>
        </w:rPr>
        <w:t xml:space="preserve">iant </w:t>
      </w:r>
      <w:r w:rsidR="00264B41">
        <w:rPr>
          <w:rFonts w:asciiTheme="majorHAnsi" w:hAnsiTheme="majorHAnsi" w:cstheme="majorHAnsi"/>
          <w:b/>
          <w:bCs/>
          <w:color w:val="001432" w:themeColor="text1"/>
          <w:sz w:val="30"/>
          <w:szCs w:val="30"/>
        </w:rPr>
        <w:t xml:space="preserve">Technology Holding </w:t>
      </w:r>
      <w:r w:rsidR="000010FC">
        <w:rPr>
          <w:rFonts w:asciiTheme="majorHAnsi" w:hAnsiTheme="majorHAnsi" w:cstheme="majorHAnsi"/>
          <w:b/>
          <w:bCs/>
          <w:color w:val="001432" w:themeColor="text1"/>
          <w:sz w:val="30"/>
          <w:szCs w:val="30"/>
        </w:rPr>
        <w:t>Arm by 2024</w:t>
      </w:r>
    </w:p>
    <w:p w14:paraId="1FB593F9" w14:textId="77777777" w:rsidR="006E41E9" w:rsidRDefault="006E41E9" w:rsidP="00880DC2">
      <w:pPr>
        <w:spacing w:line="276" w:lineRule="auto"/>
        <w:jc w:val="center"/>
        <w:rPr>
          <w:rFonts w:asciiTheme="majorHAnsi" w:hAnsiTheme="majorHAnsi" w:cstheme="majorHAnsi"/>
          <w:b/>
          <w:bCs/>
          <w:color w:val="001432" w:themeColor="text1"/>
          <w:sz w:val="30"/>
          <w:szCs w:val="30"/>
        </w:rPr>
      </w:pPr>
    </w:p>
    <w:p w14:paraId="13FA7114" w14:textId="77777777" w:rsidR="006E41E9" w:rsidRPr="00A4347D" w:rsidRDefault="00D901BF" w:rsidP="006E41E9">
      <w:pPr>
        <w:pStyle w:val="ListParagraph"/>
        <w:numPr>
          <w:ilvl w:val="0"/>
          <w:numId w:val="9"/>
        </w:numPr>
        <w:spacing w:line="276" w:lineRule="auto"/>
        <w:rPr>
          <w:rFonts w:cstheme="minorHAnsi"/>
          <w:b/>
          <w:bCs/>
          <w:color w:val="0E101A"/>
          <w:sz w:val="28"/>
          <w:szCs w:val="28"/>
        </w:rPr>
      </w:pPr>
      <w:r w:rsidRPr="00A4347D">
        <w:rPr>
          <w:rFonts w:eastAsia="Times New Roman" w:cstheme="minorHAnsi"/>
          <w:b/>
          <w:bCs/>
          <w:color w:val="000000"/>
          <w:sz w:val="28"/>
          <w:szCs w:val="28"/>
        </w:rPr>
        <w:t>International Holding Company</w:t>
      </w:r>
      <w:r w:rsidRPr="00A4347D">
        <w:rPr>
          <w:rFonts w:eastAsia="Times New Roman" w:cstheme="minorHAnsi"/>
          <w:b/>
          <w:bCs/>
          <w:color w:val="000000"/>
          <w:sz w:val="28"/>
          <w:szCs w:val="28"/>
          <w:lang w:val="en-US"/>
        </w:rPr>
        <w:t xml:space="preserve"> is </w:t>
      </w:r>
      <w:r w:rsidRPr="00A4347D">
        <w:rPr>
          <w:rFonts w:cstheme="minorHAnsi"/>
          <w:b/>
          <w:bCs/>
          <w:sz w:val="28"/>
          <w:szCs w:val="28"/>
        </w:rPr>
        <w:t>looking to deepen its engagement and investment in the tech space.</w:t>
      </w:r>
    </w:p>
    <w:p w14:paraId="09D0D9E5" w14:textId="6FE52FFB" w:rsidR="00A4347D" w:rsidRPr="00A4347D" w:rsidRDefault="00D901BF" w:rsidP="006E41E9">
      <w:pPr>
        <w:pStyle w:val="ListParagraph"/>
        <w:numPr>
          <w:ilvl w:val="0"/>
          <w:numId w:val="9"/>
        </w:numPr>
        <w:spacing w:line="276" w:lineRule="auto"/>
        <w:rPr>
          <w:rFonts w:cstheme="minorHAnsi"/>
          <w:b/>
          <w:bCs/>
          <w:color w:val="0E101A"/>
          <w:sz w:val="28"/>
          <w:szCs w:val="28"/>
        </w:rPr>
      </w:pPr>
      <w:r w:rsidRPr="00A4347D">
        <w:rPr>
          <w:rFonts w:cstheme="minorHAnsi"/>
          <w:b/>
          <w:bCs/>
          <w:color w:val="0E101A"/>
          <w:sz w:val="28"/>
          <w:szCs w:val="28"/>
        </w:rPr>
        <w:t xml:space="preserve">IHC </w:t>
      </w:r>
      <w:r w:rsidR="00D94B96">
        <w:rPr>
          <w:rFonts w:cstheme="minorHAnsi"/>
          <w:b/>
          <w:bCs/>
          <w:color w:val="0E101A"/>
          <w:sz w:val="28"/>
          <w:szCs w:val="28"/>
        </w:rPr>
        <w:t xml:space="preserve">has </w:t>
      </w:r>
      <w:r w:rsidRPr="00A4347D">
        <w:rPr>
          <w:rFonts w:cstheme="minorHAnsi"/>
          <w:b/>
          <w:bCs/>
          <w:color w:val="0E101A"/>
          <w:sz w:val="28"/>
          <w:szCs w:val="28"/>
        </w:rPr>
        <w:t>invest</w:t>
      </w:r>
      <w:r w:rsidR="00D94B96">
        <w:rPr>
          <w:rFonts w:cstheme="minorHAnsi"/>
          <w:b/>
          <w:bCs/>
          <w:color w:val="0E101A"/>
          <w:sz w:val="28"/>
          <w:szCs w:val="28"/>
        </w:rPr>
        <w:t>ed</w:t>
      </w:r>
      <w:r w:rsidRPr="00A4347D">
        <w:rPr>
          <w:rFonts w:cstheme="minorHAnsi"/>
          <w:b/>
          <w:bCs/>
          <w:color w:val="0E101A"/>
          <w:sz w:val="28"/>
          <w:szCs w:val="28"/>
        </w:rPr>
        <w:t xml:space="preserve"> </w:t>
      </w:r>
      <w:r w:rsidR="00F612CD">
        <w:rPr>
          <w:rFonts w:cstheme="minorHAnsi"/>
          <w:b/>
          <w:bCs/>
          <w:color w:val="0E101A"/>
          <w:sz w:val="28"/>
          <w:szCs w:val="28"/>
        </w:rPr>
        <w:t>15%</w:t>
      </w:r>
      <w:r>
        <w:rPr>
          <w:rFonts w:cstheme="minorHAnsi"/>
          <w:b/>
          <w:bCs/>
          <w:color w:val="0E101A"/>
          <w:sz w:val="28"/>
          <w:szCs w:val="28"/>
        </w:rPr>
        <w:t xml:space="preserve"> in </w:t>
      </w:r>
      <w:r w:rsidRPr="00A4347D">
        <w:rPr>
          <w:rFonts w:cstheme="minorHAnsi"/>
          <w:b/>
          <w:bCs/>
          <w:color w:val="0E101A"/>
          <w:sz w:val="28"/>
          <w:szCs w:val="28"/>
        </w:rPr>
        <w:t>Bayanat</w:t>
      </w:r>
      <w:r>
        <w:rPr>
          <w:rFonts w:cstheme="minorHAnsi"/>
          <w:b/>
          <w:bCs/>
          <w:color w:val="0E101A"/>
          <w:sz w:val="28"/>
          <w:szCs w:val="28"/>
        </w:rPr>
        <w:t xml:space="preserve">’s coming IPO. </w:t>
      </w:r>
    </w:p>
    <w:p w14:paraId="2C43E090" w14:textId="77777777" w:rsidR="008E40EE" w:rsidRPr="00426D4C" w:rsidRDefault="008E40EE" w:rsidP="00426D4C">
      <w:pPr>
        <w:spacing w:line="276" w:lineRule="auto"/>
        <w:ind w:left="360" w:hanging="360"/>
        <w:rPr>
          <w:rFonts w:cstheme="minorHAnsi"/>
          <w:b/>
          <w:bCs/>
          <w:color w:val="0E101A"/>
        </w:rPr>
      </w:pPr>
    </w:p>
    <w:p w14:paraId="0DB0C114" w14:textId="2E5A4E58" w:rsidR="00F04F6D" w:rsidRPr="00FB2BFF" w:rsidRDefault="00D901BF" w:rsidP="00FB2BFF">
      <w:pPr>
        <w:pStyle w:val="NormalWeb"/>
        <w:spacing w:before="0" w:beforeAutospacing="0" w:after="0" w:afterAutospacing="0" w:line="276" w:lineRule="auto"/>
        <w:jc w:val="both"/>
        <w:rPr>
          <w:rFonts w:asciiTheme="minorHAnsi" w:eastAsia="Times New Roman" w:hAnsiTheme="minorHAnsi" w:cstheme="minorHAnsi"/>
          <w:color w:val="000000"/>
          <w:lang w:val="en-US"/>
        </w:rPr>
      </w:pPr>
      <w:r w:rsidRPr="00F55C49">
        <w:rPr>
          <w:rFonts w:asciiTheme="minorHAnsi" w:hAnsiTheme="minorHAnsi" w:cstheme="minorHAnsi"/>
          <w:b/>
          <w:bCs/>
        </w:rPr>
        <w:t xml:space="preserve">Abu Dhabi, </w:t>
      </w:r>
      <w:r w:rsidRPr="00F55C49">
        <w:rPr>
          <w:rFonts w:asciiTheme="minorHAnsi" w:hAnsiTheme="minorHAnsi" w:cstheme="minorHAnsi"/>
          <w:b/>
          <w:bCs/>
        </w:rPr>
        <w:t>UAE; Oct</w:t>
      </w:r>
      <w:r w:rsidR="008E40EE" w:rsidRPr="00F55C49">
        <w:rPr>
          <w:rFonts w:asciiTheme="minorHAnsi" w:hAnsiTheme="minorHAnsi" w:cstheme="minorHAnsi"/>
          <w:b/>
          <w:bCs/>
        </w:rPr>
        <w:t xml:space="preserve"> </w:t>
      </w:r>
      <w:r w:rsidR="00996011">
        <w:rPr>
          <w:rFonts w:asciiTheme="minorHAnsi" w:hAnsiTheme="minorHAnsi" w:cstheme="minorHAnsi"/>
          <w:b/>
          <w:bCs/>
        </w:rPr>
        <w:t>24</w:t>
      </w:r>
      <w:r w:rsidR="008E40EE" w:rsidRPr="00F55C49">
        <w:rPr>
          <w:rFonts w:asciiTheme="minorHAnsi" w:hAnsiTheme="minorHAnsi" w:cstheme="minorHAnsi"/>
          <w:b/>
          <w:bCs/>
        </w:rPr>
        <w:t xml:space="preserve">, </w:t>
      </w:r>
      <w:r w:rsidRPr="00F55C49">
        <w:rPr>
          <w:rFonts w:asciiTheme="minorHAnsi" w:hAnsiTheme="minorHAnsi"/>
          <w:b/>
          <w:bCs/>
          <w:rtl/>
        </w:rPr>
        <w:t>2022</w:t>
      </w:r>
      <w:r w:rsidRPr="00F55C49">
        <w:rPr>
          <w:rFonts w:asciiTheme="minorHAnsi" w:hAnsiTheme="minorHAnsi" w:cstheme="minorHAnsi"/>
          <w:b/>
          <w:bCs/>
        </w:rPr>
        <w:t>:</w:t>
      </w:r>
      <w:r w:rsidRPr="00F55C49">
        <w:rPr>
          <w:rFonts w:asciiTheme="minorHAnsi" w:hAnsiTheme="minorHAnsi" w:cstheme="minorHAnsi"/>
        </w:rPr>
        <w:t xml:space="preserve"> </w:t>
      </w:r>
      <w:bookmarkStart w:id="1" w:name="_Hlk107416639"/>
      <w:r w:rsidR="00EE3F91" w:rsidRPr="00F55C49">
        <w:rPr>
          <w:rFonts w:asciiTheme="minorHAnsi" w:eastAsia="Times New Roman" w:hAnsiTheme="minorHAnsi" w:cstheme="minorHAnsi"/>
          <w:color w:val="000000"/>
        </w:rPr>
        <w:t>International Holding Company</w:t>
      </w:r>
      <w:r w:rsidR="00C940B6" w:rsidRPr="00F55C49">
        <w:rPr>
          <w:rFonts w:asciiTheme="minorHAnsi" w:eastAsia="Times New Roman" w:hAnsiTheme="minorHAnsi" w:cstheme="minorHAnsi"/>
          <w:color w:val="000000"/>
          <w:lang w:val="en-US"/>
        </w:rPr>
        <w:t xml:space="preserve"> </w:t>
      </w:r>
      <w:r w:rsidR="00EE3F91" w:rsidRPr="00F55C49">
        <w:rPr>
          <w:rFonts w:asciiTheme="minorHAnsi" w:eastAsia="Times New Roman" w:hAnsiTheme="minorHAnsi" w:cstheme="minorHAnsi"/>
          <w:color w:val="000000"/>
        </w:rPr>
        <w:t xml:space="preserve">(ADX: IHC), </w:t>
      </w:r>
      <w:r w:rsidRPr="00F55C49">
        <w:rPr>
          <w:rFonts w:asciiTheme="minorHAnsi" w:eastAsia="Times New Roman" w:hAnsiTheme="minorHAnsi" w:cstheme="minorHAnsi"/>
          <w:color w:val="000000"/>
          <w:lang w:val="en-US"/>
        </w:rPr>
        <w:t xml:space="preserve">One of the </w:t>
      </w:r>
      <w:r w:rsidR="00631748">
        <w:rPr>
          <w:rFonts w:asciiTheme="minorHAnsi" w:eastAsia="Times New Roman" w:hAnsiTheme="minorHAnsi" w:cstheme="minorHAnsi"/>
          <w:color w:val="000000"/>
          <w:lang w:val="en-US"/>
        </w:rPr>
        <w:t xml:space="preserve">largest </w:t>
      </w:r>
      <w:r w:rsidR="00DD58A7">
        <w:rPr>
          <w:rFonts w:asciiTheme="minorHAnsi" w:eastAsia="Times New Roman" w:hAnsiTheme="minorHAnsi" w:cstheme="minorHAnsi"/>
          <w:color w:val="000000"/>
          <w:lang w:val="en-US"/>
        </w:rPr>
        <w:t xml:space="preserve">corporate </w:t>
      </w:r>
      <w:r w:rsidRPr="00F55C49">
        <w:rPr>
          <w:rFonts w:asciiTheme="minorHAnsi" w:eastAsia="Times New Roman" w:hAnsiTheme="minorHAnsi" w:cstheme="minorHAnsi"/>
          <w:color w:val="000000"/>
          <w:lang w:val="en-US"/>
        </w:rPr>
        <w:t xml:space="preserve">investment holding companies in the Middle East and Africa, headquartered in Abu </w:t>
      </w:r>
      <w:bookmarkEnd w:id="1"/>
      <w:r w:rsidR="00FB2BFF" w:rsidRPr="00F55C49">
        <w:rPr>
          <w:rFonts w:asciiTheme="minorHAnsi" w:eastAsia="Times New Roman" w:hAnsiTheme="minorHAnsi" w:cstheme="minorHAnsi"/>
          <w:color w:val="000000"/>
          <w:lang w:val="en-US"/>
        </w:rPr>
        <w:t>Dhabi,</w:t>
      </w:r>
      <w:r w:rsidR="00FB2BFF" w:rsidRPr="00F04F6D">
        <w:rPr>
          <w:rFonts w:asciiTheme="minorHAnsi" w:eastAsia="Times New Roman" w:hAnsiTheme="minorHAnsi" w:cstheme="minorHAnsi"/>
          <w:lang w:val="en-US"/>
        </w:rPr>
        <w:t xml:space="preserve"> is</w:t>
      </w:r>
      <w:r w:rsidRPr="00F04F6D">
        <w:rPr>
          <w:rFonts w:asciiTheme="minorHAnsi" w:eastAsia="Times New Roman" w:hAnsiTheme="minorHAnsi" w:cstheme="minorHAnsi"/>
          <w:lang w:val="en-US"/>
        </w:rPr>
        <w:t xml:space="preserve"> bullish on scaling up its </w:t>
      </w:r>
      <w:r>
        <w:rPr>
          <w:rFonts w:asciiTheme="minorHAnsi" w:eastAsia="Times New Roman" w:hAnsiTheme="minorHAnsi" w:cstheme="minorHAnsi"/>
          <w:lang w:val="en-US"/>
        </w:rPr>
        <w:t xml:space="preserve">Information </w:t>
      </w:r>
      <w:r w:rsidR="00FB2BFF">
        <w:rPr>
          <w:rFonts w:asciiTheme="minorHAnsi" w:eastAsia="Times New Roman" w:hAnsiTheme="minorHAnsi" w:cstheme="minorHAnsi"/>
          <w:lang w:val="en-US"/>
        </w:rPr>
        <w:t>T</w:t>
      </w:r>
      <w:r>
        <w:rPr>
          <w:rFonts w:asciiTheme="minorHAnsi" w:eastAsia="Times New Roman" w:hAnsiTheme="minorHAnsi" w:cstheme="minorHAnsi"/>
          <w:lang w:val="en-US"/>
        </w:rPr>
        <w:t>echnology</w:t>
      </w:r>
      <w:r w:rsidRPr="00F04F6D">
        <w:rPr>
          <w:rFonts w:asciiTheme="minorHAnsi" w:eastAsia="Times New Roman" w:hAnsiTheme="minorHAnsi" w:cstheme="minorHAnsi"/>
          <w:lang w:val="en-US"/>
        </w:rPr>
        <w:t xml:space="preserve"> businesses</w:t>
      </w:r>
      <w:r w:rsidR="00FB2BFF">
        <w:rPr>
          <w:rFonts w:asciiTheme="minorHAnsi" w:eastAsia="Times New Roman" w:hAnsiTheme="minorHAnsi" w:cstheme="minorHAnsi"/>
          <w:lang w:val="en-US"/>
        </w:rPr>
        <w:t>,</w:t>
      </w:r>
      <w:r w:rsidRPr="00F04F6D">
        <w:rPr>
          <w:rFonts w:asciiTheme="minorHAnsi" w:eastAsia="Times New Roman" w:hAnsiTheme="minorHAnsi" w:cstheme="minorHAnsi"/>
          <w:lang w:val="en-US"/>
        </w:rPr>
        <w:t xml:space="preserve"> as part of its long-term strategy to </w:t>
      </w:r>
      <w:r w:rsidR="00801B37">
        <w:rPr>
          <w:rFonts w:asciiTheme="minorHAnsi" w:eastAsia="Times New Roman" w:hAnsiTheme="minorHAnsi" w:cstheme="minorHAnsi"/>
          <w:lang w:val="en-US"/>
        </w:rPr>
        <w:t xml:space="preserve">grow its </w:t>
      </w:r>
      <w:r w:rsidR="00F92503">
        <w:rPr>
          <w:rFonts w:asciiTheme="minorHAnsi" w:eastAsia="Times New Roman" w:hAnsiTheme="minorHAnsi" w:cstheme="minorHAnsi"/>
          <w:lang w:val="en-US"/>
        </w:rPr>
        <w:t>capacity</w:t>
      </w:r>
      <w:r w:rsidR="00801B37">
        <w:rPr>
          <w:rFonts w:asciiTheme="minorHAnsi" w:eastAsia="Times New Roman" w:hAnsiTheme="minorHAnsi" w:cstheme="minorHAnsi"/>
          <w:lang w:val="en-US"/>
        </w:rPr>
        <w:t xml:space="preserve"> in the tech industry across different sectors. </w:t>
      </w:r>
    </w:p>
    <w:p w14:paraId="50EBE698" w14:textId="77777777" w:rsidR="00F04F6D" w:rsidRDefault="00F04F6D" w:rsidP="0067756C">
      <w:pPr>
        <w:pStyle w:val="NormalWeb"/>
        <w:spacing w:before="0" w:beforeAutospacing="0" w:after="0" w:afterAutospacing="0" w:line="276" w:lineRule="auto"/>
        <w:jc w:val="both"/>
        <w:rPr>
          <w:rFonts w:asciiTheme="minorHAnsi" w:eastAsia="Times New Roman" w:hAnsiTheme="minorHAnsi" w:cstheme="minorHAnsi"/>
          <w:lang w:val="en-US"/>
        </w:rPr>
      </w:pPr>
    </w:p>
    <w:p w14:paraId="04FA3641" w14:textId="4869DBAC" w:rsidR="00440C98" w:rsidRPr="005A17FA" w:rsidRDefault="00D901BF" w:rsidP="00A730D8">
      <w:pPr>
        <w:pStyle w:val="NormalWeb"/>
        <w:spacing w:before="0" w:beforeAutospacing="0" w:after="0" w:afterAutospacing="0" w:line="276" w:lineRule="auto"/>
        <w:jc w:val="both"/>
        <w:rPr>
          <w:rFonts w:asciiTheme="minorHAnsi" w:eastAsia="Times New Roman" w:hAnsiTheme="minorHAnsi" w:cstheme="minorHAnsi"/>
          <w:lang w:val="en-US"/>
        </w:rPr>
      </w:pPr>
      <w:r w:rsidRPr="005A17FA">
        <w:rPr>
          <w:rFonts w:asciiTheme="minorHAnsi" w:eastAsia="Times New Roman" w:hAnsiTheme="minorHAnsi" w:cstheme="minorHAnsi"/>
          <w:lang w:val="en-US"/>
        </w:rPr>
        <w:t xml:space="preserve">Accelerating the growth of its </w:t>
      </w:r>
      <w:r w:rsidR="00FB2BFF" w:rsidRPr="005A17FA">
        <w:rPr>
          <w:rFonts w:asciiTheme="minorHAnsi" w:eastAsia="Times New Roman" w:hAnsiTheme="minorHAnsi" w:cstheme="minorHAnsi"/>
          <w:lang w:val="en-US"/>
        </w:rPr>
        <w:t xml:space="preserve">tech </w:t>
      </w:r>
      <w:r w:rsidRPr="005A17FA">
        <w:rPr>
          <w:rFonts w:asciiTheme="minorHAnsi" w:eastAsia="Times New Roman" w:hAnsiTheme="minorHAnsi" w:cstheme="minorHAnsi"/>
          <w:lang w:val="en-US"/>
        </w:rPr>
        <w:t xml:space="preserve">businesses portfolio, IHC has increased its </w:t>
      </w:r>
      <w:r w:rsidR="00FB2BFF" w:rsidRPr="005A17FA">
        <w:rPr>
          <w:rFonts w:asciiTheme="minorHAnsi" w:eastAsia="Times New Roman" w:hAnsiTheme="minorHAnsi" w:cstheme="minorHAnsi"/>
          <w:lang w:val="en-US"/>
        </w:rPr>
        <w:t>Technology</w:t>
      </w:r>
      <w:r w:rsidRPr="005A17FA">
        <w:rPr>
          <w:rFonts w:asciiTheme="minorHAnsi" w:eastAsia="Times New Roman" w:hAnsiTheme="minorHAnsi" w:cstheme="minorHAnsi"/>
          <w:lang w:val="en-US"/>
        </w:rPr>
        <w:t xml:space="preserve"> deals </w:t>
      </w:r>
      <w:r w:rsidRPr="00F612CD">
        <w:rPr>
          <w:rFonts w:asciiTheme="minorHAnsi" w:eastAsia="Times New Roman" w:hAnsiTheme="minorHAnsi" w:cstheme="minorHAnsi"/>
          <w:lang w:val="en-US"/>
        </w:rPr>
        <w:t>by </w:t>
      </w:r>
      <w:r w:rsidR="00F612CD" w:rsidRPr="00F612CD">
        <w:rPr>
          <w:rFonts w:asciiTheme="minorHAnsi" w:eastAsia="Times New Roman" w:hAnsiTheme="minorHAnsi" w:cstheme="minorHAnsi"/>
          <w:b/>
          <w:bCs/>
          <w:color w:val="0E101A"/>
          <w:lang w:val="en-US"/>
        </w:rPr>
        <w:t>100</w:t>
      </w:r>
      <w:r w:rsidRPr="00F612CD">
        <w:rPr>
          <w:rFonts w:asciiTheme="minorHAnsi" w:eastAsia="Times New Roman" w:hAnsiTheme="minorHAnsi" w:cstheme="minorHAnsi"/>
          <w:b/>
          <w:bCs/>
          <w:color w:val="0E101A"/>
          <w:lang w:val="en-US"/>
        </w:rPr>
        <w:t>%</w:t>
      </w:r>
      <w:r w:rsidRPr="00F612CD">
        <w:rPr>
          <w:rFonts w:asciiTheme="minorHAnsi" w:eastAsia="Times New Roman" w:hAnsiTheme="minorHAnsi" w:cstheme="minorHAnsi"/>
          <w:lang w:val="en-US"/>
        </w:rPr>
        <w:t> compared to last year, crossing </w:t>
      </w:r>
      <w:r w:rsidRPr="00F612CD">
        <w:rPr>
          <w:rFonts w:asciiTheme="minorHAnsi" w:eastAsia="Times New Roman" w:hAnsiTheme="minorHAnsi" w:cstheme="minorHAnsi"/>
          <w:b/>
          <w:bCs/>
          <w:color w:val="0E101A"/>
          <w:lang w:val="en-US"/>
        </w:rPr>
        <w:t xml:space="preserve">AED </w:t>
      </w:r>
      <w:r w:rsidR="00F612CD" w:rsidRPr="00F612CD">
        <w:rPr>
          <w:rFonts w:asciiTheme="minorHAnsi" w:eastAsia="Times New Roman" w:hAnsiTheme="minorHAnsi" w:cstheme="minorHAnsi"/>
          <w:b/>
          <w:bCs/>
          <w:color w:val="0E101A"/>
          <w:lang w:val="en-US"/>
        </w:rPr>
        <w:t>1 b</w:t>
      </w:r>
      <w:r w:rsidRPr="00F612CD">
        <w:rPr>
          <w:rFonts w:asciiTheme="minorHAnsi" w:eastAsia="Times New Roman" w:hAnsiTheme="minorHAnsi" w:cstheme="minorHAnsi"/>
          <w:b/>
          <w:bCs/>
          <w:color w:val="0E101A"/>
          <w:lang w:val="en-US"/>
        </w:rPr>
        <w:t>illion</w:t>
      </w:r>
      <w:r w:rsidRPr="005A17FA">
        <w:rPr>
          <w:rFonts w:asciiTheme="minorHAnsi" w:eastAsia="Times New Roman" w:hAnsiTheme="minorHAnsi" w:cstheme="minorHAnsi"/>
          <w:lang w:val="en-US"/>
        </w:rPr>
        <w:t xml:space="preserve"> in the first 10 months. The acquisitions </w:t>
      </w:r>
      <w:r w:rsidR="00FB2BFF">
        <w:rPr>
          <w:rFonts w:asciiTheme="minorHAnsi" w:eastAsia="Times New Roman" w:hAnsiTheme="minorHAnsi" w:cstheme="minorHAnsi"/>
          <w:lang w:val="en-US"/>
        </w:rPr>
        <w:t>i</w:t>
      </w:r>
      <w:r w:rsidRPr="00F612CD">
        <w:rPr>
          <w:rFonts w:asciiTheme="minorHAnsi" w:eastAsia="Times New Roman" w:hAnsiTheme="minorHAnsi" w:cstheme="minorHAnsi"/>
          <w:lang w:val="en-US"/>
        </w:rPr>
        <w:t>ncluded</w:t>
      </w:r>
      <w:r w:rsidR="006C2CE7">
        <w:rPr>
          <w:rFonts w:asciiTheme="minorHAnsi" w:eastAsia="Times New Roman" w:hAnsiTheme="minorHAnsi" w:cstheme="minorHAnsi"/>
          <w:lang w:val="en-US"/>
        </w:rPr>
        <w:t xml:space="preserve"> a</w:t>
      </w:r>
      <w:r w:rsidRPr="00F612CD">
        <w:rPr>
          <w:rFonts w:asciiTheme="minorHAnsi" w:eastAsia="Times New Roman" w:hAnsiTheme="minorHAnsi" w:cstheme="minorHAnsi"/>
          <w:lang w:val="en-US"/>
        </w:rPr>
        <w:t xml:space="preserve"> </w:t>
      </w:r>
      <w:r w:rsidR="00F612CD" w:rsidRPr="00F612CD">
        <w:rPr>
          <w:rFonts w:asciiTheme="minorHAnsi" w:eastAsia="Times New Roman" w:hAnsiTheme="minorHAnsi" w:cstheme="minorHAnsi"/>
          <w:b/>
          <w:bCs/>
          <w:lang w:val="en-US"/>
        </w:rPr>
        <w:t>55</w:t>
      </w:r>
      <w:r w:rsidRPr="00F612CD">
        <w:rPr>
          <w:rFonts w:asciiTheme="minorHAnsi" w:eastAsia="Times New Roman" w:hAnsiTheme="minorHAnsi" w:cstheme="minorHAnsi"/>
          <w:b/>
          <w:bCs/>
          <w:lang w:val="en-US"/>
        </w:rPr>
        <w:t>%</w:t>
      </w:r>
      <w:r w:rsidRPr="005A17FA">
        <w:rPr>
          <w:rFonts w:asciiTheme="minorHAnsi" w:eastAsia="Times New Roman" w:hAnsiTheme="minorHAnsi" w:cstheme="minorHAnsi"/>
          <w:lang w:val="en-US"/>
        </w:rPr>
        <w:t xml:space="preserve"> </w:t>
      </w:r>
      <w:r w:rsidR="00F612CD">
        <w:rPr>
          <w:rFonts w:asciiTheme="minorHAnsi" w:eastAsia="Times New Roman" w:hAnsiTheme="minorHAnsi" w:cstheme="minorHAnsi"/>
          <w:lang w:val="en-US"/>
        </w:rPr>
        <w:t xml:space="preserve">stake </w:t>
      </w:r>
      <w:r w:rsidRPr="005A17FA">
        <w:rPr>
          <w:rFonts w:asciiTheme="minorHAnsi" w:eastAsia="Times New Roman" w:hAnsiTheme="minorHAnsi" w:cstheme="minorHAnsi"/>
          <w:lang w:val="en-US"/>
        </w:rPr>
        <w:t>in Cyber security service provider Cy</w:t>
      </w:r>
      <w:r w:rsidR="00FB2BFF">
        <w:rPr>
          <w:rFonts w:asciiTheme="minorHAnsi" w:eastAsia="Times New Roman" w:hAnsiTheme="minorHAnsi" w:cstheme="minorHAnsi"/>
          <w:lang w:val="en-US"/>
        </w:rPr>
        <w:t>b</w:t>
      </w:r>
      <w:r w:rsidRPr="005A17FA">
        <w:rPr>
          <w:rFonts w:asciiTheme="minorHAnsi" w:eastAsia="Times New Roman" w:hAnsiTheme="minorHAnsi" w:cstheme="minorHAnsi"/>
          <w:lang w:val="en-US"/>
        </w:rPr>
        <w:t xml:space="preserve">erGate, </w:t>
      </w:r>
      <w:r w:rsidR="006C2CE7">
        <w:rPr>
          <w:rFonts w:asciiTheme="minorHAnsi" w:eastAsia="Times New Roman" w:hAnsiTheme="minorHAnsi" w:cstheme="minorHAnsi"/>
          <w:lang w:val="en-US"/>
        </w:rPr>
        <w:t xml:space="preserve">an </w:t>
      </w:r>
      <w:r w:rsidR="00E514C5">
        <w:rPr>
          <w:rFonts w:asciiTheme="minorHAnsi" w:eastAsia="Times New Roman" w:hAnsiTheme="minorHAnsi" w:cstheme="minorHAnsi"/>
          <w:lang w:val="en-US"/>
        </w:rPr>
        <w:t>increase</w:t>
      </w:r>
      <w:r w:rsidR="00DD58A7">
        <w:rPr>
          <w:rFonts w:asciiTheme="minorHAnsi" w:eastAsia="Times New Roman" w:hAnsiTheme="minorHAnsi" w:cstheme="minorHAnsi"/>
          <w:lang w:val="en-US"/>
        </w:rPr>
        <w:t xml:space="preserve"> in </w:t>
      </w:r>
      <w:r w:rsidR="00885EDD">
        <w:rPr>
          <w:rFonts w:asciiTheme="minorHAnsi" w:eastAsia="Times New Roman" w:hAnsiTheme="minorHAnsi" w:cstheme="minorHAnsi"/>
          <w:lang w:val="en-US"/>
        </w:rPr>
        <w:t>Esyasoft</w:t>
      </w:r>
      <w:r w:rsidR="00DD58A7">
        <w:rPr>
          <w:rFonts w:asciiTheme="minorHAnsi" w:eastAsia="Times New Roman" w:hAnsiTheme="minorHAnsi" w:cstheme="minorHAnsi"/>
          <w:lang w:val="en-US"/>
        </w:rPr>
        <w:t xml:space="preserve"> ownership from </w:t>
      </w:r>
      <w:r w:rsidR="00DD58A7" w:rsidRPr="00DD58A7">
        <w:rPr>
          <w:rFonts w:asciiTheme="minorHAnsi" w:eastAsia="Times New Roman" w:hAnsiTheme="minorHAnsi" w:cstheme="minorHAnsi"/>
          <w:b/>
          <w:bCs/>
          <w:lang w:val="en-US"/>
        </w:rPr>
        <w:t>20%</w:t>
      </w:r>
      <w:r w:rsidR="00DD58A7">
        <w:rPr>
          <w:rFonts w:asciiTheme="minorHAnsi" w:eastAsia="Times New Roman" w:hAnsiTheme="minorHAnsi" w:cstheme="minorHAnsi"/>
          <w:lang w:val="en-US"/>
        </w:rPr>
        <w:t xml:space="preserve"> to </w:t>
      </w:r>
      <w:r w:rsidR="00DD58A7" w:rsidRPr="00DD58A7">
        <w:rPr>
          <w:rFonts w:asciiTheme="minorHAnsi" w:eastAsia="Times New Roman" w:hAnsiTheme="minorHAnsi" w:cstheme="minorHAnsi"/>
          <w:b/>
          <w:bCs/>
          <w:lang w:val="en-US"/>
        </w:rPr>
        <w:t>42%</w:t>
      </w:r>
      <w:r w:rsidR="00DD58A7">
        <w:rPr>
          <w:rFonts w:asciiTheme="minorHAnsi" w:eastAsia="Times New Roman" w:hAnsiTheme="minorHAnsi" w:cstheme="minorHAnsi"/>
          <w:lang w:val="en-US"/>
        </w:rPr>
        <w:t xml:space="preserve">, </w:t>
      </w:r>
      <w:r w:rsidRPr="00452277">
        <w:rPr>
          <w:rFonts w:asciiTheme="minorHAnsi" w:eastAsia="Times New Roman" w:hAnsiTheme="minorHAnsi" w:cstheme="minorHAnsi"/>
          <w:b/>
          <w:bCs/>
          <w:lang w:val="en-US"/>
        </w:rPr>
        <w:t>54%</w:t>
      </w:r>
      <w:r w:rsidRPr="005A17FA">
        <w:rPr>
          <w:rFonts w:asciiTheme="minorHAnsi" w:eastAsia="Times New Roman" w:hAnsiTheme="minorHAnsi" w:cstheme="minorHAnsi"/>
          <w:lang w:val="en-US"/>
        </w:rPr>
        <w:t xml:space="preserve"> in Emircom</w:t>
      </w:r>
      <w:r w:rsidRPr="005A17FA">
        <w:rPr>
          <w:rFonts w:asciiTheme="minorHAnsi" w:eastAsia="Times New Roman" w:hAnsiTheme="minorHAnsi" w:cstheme="minorHAnsi"/>
          <w:lang w:val="en-US"/>
        </w:rPr>
        <w:t xml:space="preserve"> Middle East, the leading information and communications technology (ICT) </w:t>
      </w:r>
      <w:r w:rsidRPr="00F612CD">
        <w:rPr>
          <w:rFonts w:asciiTheme="minorHAnsi" w:eastAsia="Times New Roman" w:hAnsiTheme="minorHAnsi" w:cstheme="minorHAnsi"/>
          <w:lang w:val="en-US"/>
        </w:rPr>
        <w:t xml:space="preserve">provider, and </w:t>
      </w:r>
      <w:r w:rsidR="00F612CD" w:rsidRPr="00F612CD">
        <w:rPr>
          <w:rFonts w:asciiTheme="minorHAnsi" w:eastAsia="Times New Roman" w:hAnsiTheme="minorHAnsi" w:cstheme="minorHAnsi"/>
          <w:b/>
          <w:bCs/>
          <w:lang w:val="en-US"/>
        </w:rPr>
        <w:t>15</w:t>
      </w:r>
      <w:r w:rsidRPr="00F612CD">
        <w:rPr>
          <w:rFonts w:asciiTheme="minorHAnsi" w:eastAsia="Times New Roman" w:hAnsiTheme="minorHAnsi" w:cstheme="minorHAnsi"/>
          <w:b/>
          <w:bCs/>
          <w:lang w:val="en-US"/>
        </w:rPr>
        <w:t>%</w:t>
      </w:r>
      <w:r w:rsidRPr="00F612CD">
        <w:rPr>
          <w:rFonts w:asciiTheme="minorHAnsi" w:eastAsia="Times New Roman" w:hAnsiTheme="minorHAnsi" w:cstheme="minorHAnsi"/>
          <w:lang w:val="en-US"/>
        </w:rPr>
        <w:t xml:space="preserve"> in Bayanat</w:t>
      </w:r>
      <w:r w:rsidRPr="005A17FA">
        <w:rPr>
          <w:rFonts w:asciiTheme="minorHAnsi" w:eastAsia="Times New Roman" w:hAnsiTheme="minorHAnsi" w:cstheme="minorHAnsi"/>
          <w:lang w:val="en-US"/>
        </w:rPr>
        <w:t xml:space="preserve">, an AI-powered predictive geospatial intelligence technology company, which is planning to </w:t>
      </w:r>
      <w:r w:rsidRPr="00F612CD">
        <w:rPr>
          <w:rFonts w:asciiTheme="minorHAnsi" w:eastAsia="Times New Roman" w:hAnsiTheme="minorHAnsi" w:cstheme="minorHAnsi"/>
          <w:lang w:val="en-US"/>
        </w:rPr>
        <w:t xml:space="preserve">list </w:t>
      </w:r>
      <w:r w:rsidRPr="00F612CD">
        <w:rPr>
          <w:rFonts w:asciiTheme="minorHAnsi" w:eastAsia="Times New Roman" w:hAnsiTheme="minorHAnsi" w:cstheme="minorHAnsi"/>
          <w:b/>
          <w:bCs/>
          <w:lang w:val="en-US"/>
        </w:rPr>
        <w:t>22.22%</w:t>
      </w:r>
      <w:r w:rsidRPr="00F612CD">
        <w:rPr>
          <w:rFonts w:asciiTheme="minorHAnsi" w:eastAsia="Times New Roman" w:hAnsiTheme="minorHAnsi" w:cstheme="minorHAnsi"/>
          <w:lang w:val="en-US"/>
        </w:rPr>
        <w:t xml:space="preserve"> of its shares in</w:t>
      </w:r>
      <w:r w:rsidRPr="005A17FA">
        <w:rPr>
          <w:rFonts w:asciiTheme="minorHAnsi" w:eastAsia="Times New Roman" w:hAnsiTheme="minorHAnsi" w:cstheme="minorHAnsi"/>
          <w:lang w:val="en-US"/>
        </w:rPr>
        <w:t xml:space="preserve"> Abu Dhabi via IPO this month. </w:t>
      </w:r>
      <w:r w:rsidR="006C2CE7">
        <w:rPr>
          <w:rFonts w:asciiTheme="minorHAnsi" w:eastAsia="Times New Roman" w:hAnsiTheme="minorHAnsi" w:cstheme="minorHAnsi"/>
          <w:lang w:val="en-US"/>
        </w:rPr>
        <w:t xml:space="preserve"> </w:t>
      </w:r>
    </w:p>
    <w:p w14:paraId="0E0017B6" w14:textId="77777777" w:rsidR="008D7C9F" w:rsidRDefault="008D7C9F" w:rsidP="00A730D8">
      <w:pPr>
        <w:pStyle w:val="NormalWeb"/>
        <w:spacing w:before="0" w:beforeAutospacing="0" w:after="0" w:afterAutospacing="0" w:line="276" w:lineRule="auto"/>
        <w:jc w:val="both"/>
        <w:rPr>
          <w:rFonts w:asciiTheme="minorHAnsi" w:eastAsia="Times New Roman" w:hAnsiTheme="minorHAnsi" w:cstheme="minorHAnsi"/>
          <w:lang w:val="en-US"/>
        </w:rPr>
      </w:pPr>
    </w:p>
    <w:p w14:paraId="349A4828" w14:textId="77777777" w:rsidR="00A730D8" w:rsidRDefault="00D901BF" w:rsidP="001702AD">
      <w:pPr>
        <w:pStyle w:val="NormalWeb"/>
        <w:spacing w:before="0" w:beforeAutospacing="0" w:after="0" w:afterAutospacing="0" w:line="276" w:lineRule="auto"/>
        <w:jc w:val="both"/>
        <w:rPr>
          <w:rFonts w:asciiTheme="minorHAnsi" w:hAnsiTheme="minorHAnsi" w:cstheme="minorHAnsi"/>
          <w:b/>
          <w:bCs/>
        </w:rPr>
      </w:pPr>
      <w:r>
        <w:rPr>
          <w:rFonts w:asciiTheme="minorHAnsi" w:eastAsia="Times New Roman" w:hAnsiTheme="minorHAnsi" w:cstheme="minorHAnsi"/>
          <w:lang w:val="en-US"/>
        </w:rPr>
        <w:t>“</w:t>
      </w:r>
      <w:r w:rsidRPr="00A05411">
        <w:rPr>
          <w:rFonts w:asciiTheme="minorHAnsi" w:eastAsia="Times New Roman" w:hAnsiTheme="minorHAnsi" w:cstheme="minorHAnsi"/>
          <w:lang w:val="en-US"/>
        </w:rPr>
        <w:t xml:space="preserve">We are rapidly scaling </w:t>
      </w:r>
      <w:r>
        <w:rPr>
          <w:rFonts w:asciiTheme="minorHAnsi" w:eastAsia="Times New Roman" w:hAnsiTheme="minorHAnsi" w:cstheme="minorHAnsi"/>
          <w:lang w:val="en-US"/>
        </w:rPr>
        <w:t xml:space="preserve">our </w:t>
      </w:r>
      <w:r w:rsidRPr="008D7C9F">
        <w:rPr>
          <w:rFonts w:asciiTheme="minorHAnsi" w:eastAsia="Times New Roman" w:hAnsiTheme="minorHAnsi" w:cstheme="minorHAnsi"/>
          <w:lang w:val="en-US"/>
        </w:rPr>
        <w:t>Technology businesses portfolio</w:t>
      </w:r>
      <w:r w:rsidRPr="00A05411">
        <w:rPr>
          <w:rFonts w:asciiTheme="minorHAnsi" w:eastAsia="Times New Roman" w:hAnsiTheme="minorHAnsi" w:cstheme="minorHAnsi"/>
          <w:lang w:val="en-US"/>
        </w:rPr>
        <w:t>, already raising</w:t>
      </w:r>
      <w:r>
        <w:rPr>
          <w:rFonts w:asciiTheme="minorHAnsi" w:eastAsia="Times New Roman" w:hAnsiTheme="minorHAnsi" w:cstheme="minorHAnsi"/>
          <w:lang w:val="en-US"/>
        </w:rPr>
        <w:t xml:space="preserve"> short and</w:t>
      </w:r>
      <w:r w:rsidRPr="00A05411">
        <w:rPr>
          <w:rFonts w:asciiTheme="minorHAnsi" w:eastAsia="Times New Roman" w:hAnsiTheme="minorHAnsi" w:cstheme="minorHAnsi"/>
          <w:lang w:val="en-US"/>
        </w:rPr>
        <w:t xml:space="preserve"> long-</w:t>
      </w:r>
      <w:r w:rsidRPr="00F612CD">
        <w:rPr>
          <w:rFonts w:asciiTheme="minorHAnsi" w:eastAsia="Times New Roman" w:hAnsiTheme="minorHAnsi" w:cstheme="minorHAnsi"/>
          <w:lang w:val="en-US"/>
        </w:rPr>
        <w:t xml:space="preserve">term acquisition targets with a clear path to achieve </w:t>
      </w:r>
      <w:r w:rsidR="0045655C" w:rsidRPr="00F612CD">
        <w:rPr>
          <w:rFonts w:asciiTheme="minorHAnsi" w:eastAsia="Times New Roman" w:hAnsiTheme="minorHAnsi" w:cstheme="minorHAnsi"/>
          <w:lang w:val="en-US"/>
        </w:rPr>
        <w:t xml:space="preserve">further </w:t>
      </w:r>
      <w:r w:rsidRPr="00F612CD">
        <w:rPr>
          <w:rFonts w:asciiTheme="minorHAnsi" w:eastAsia="Times New Roman" w:hAnsiTheme="minorHAnsi" w:cstheme="minorHAnsi"/>
          <w:lang w:val="en-US"/>
        </w:rPr>
        <w:t>profitability in the next 12 months</w:t>
      </w:r>
      <w:r w:rsidRPr="00A05411">
        <w:rPr>
          <w:rFonts w:asciiTheme="minorHAnsi" w:eastAsia="Times New Roman" w:hAnsiTheme="minorHAnsi" w:cstheme="minorHAnsi"/>
          <w:lang w:val="en-US"/>
        </w:rPr>
        <w:t xml:space="preserve">," </w:t>
      </w:r>
      <w:r w:rsidR="001702AD">
        <w:rPr>
          <w:rFonts w:asciiTheme="minorHAnsi" w:eastAsia="Times New Roman" w:hAnsiTheme="minorHAnsi" w:cstheme="minorHAnsi"/>
          <w:color w:val="0E101A"/>
        </w:rPr>
        <w:t>s</w:t>
      </w:r>
      <w:r w:rsidRPr="00247B0F">
        <w:rPr>
          <w:rFonts w:asciiTheme="minorHAnsi" w:eastAsia="Times New Roman" w:hAnsiTheme="minorHAnsi" w:cstheme="minorHAnsi"/>
          <w:color w:val="0E101A"/>
        </w:rPr>
        <w:t>aid</w:t>
      </w:r>
      <w:r w:rsidR="001702AD">
        <w:rPr>
          <w:rFonts w:asciiTheme="minorHAnsi" w:eastAsia="Times New Roman" w:hAnsiTheme="minorHAnsi" w:cstheme="minorHAnsi"/>
          <w:color w:val="0E101A"/>
        </w:rPr>
        <w:t xml:space="preserve"> </w:t>
      </w:r>
      <w:r w:rsidR="001702AD" w:rsidRPr="00D81B70">
        <w:rPr>
          <w:rFonts w:asciiTheme="minorHAnsi" w:hAnsiTheme="minorHAnsi" w:cstheme="minorHAnsi"/>
          <w:b/>
          <w:bCs/>
        </w:rPr>
        <w:t>Syed Basar Shueb, IHC’s Chief Executive Officer</w:t>
      </w:r>
      <w:r w:rsidR="001702AD">
        <w:rPr>
          <w:rFonts w:asciiTheme="minorHAnsi" w:hAnsiTheme="minorHAnsi" w:cstheme="minorHAnsi"/>
          <w:b/>
          <w:bCs/>
        </w:rPr>
        <w:t xml:space="preserve">. </w:t>
      </w:r>
    </w:p>
    <w:p w14:paraId="1DCEF25C" w14:textId="77777777" w:rsidR="00A730D8" w:rsidRDefault="00A730D8" w:rsidP="00A730D8">
      <w:pPr>
        <w:pStyle w:val="NormalWeb"/>
        <w:spacing w:before="0" w:beforeAutospacing="0" w:after="0" w:afterAutospacing="0" w:line="276" w:lineRule="auto"/>
        <w:jc w:val="both"/>
        <w:rPr>
          <w:rFonts w:asciiTheme="minorHAnsi" w:hAnsiTheme="minorHAnsi" w:cstheme="minorHAnsi"/>
        </w:rPr>
      </w:pPr>
    </w:p>
    <w:p w14:paraId="2734865F" w14:textId="3302ABBD" w:rsidR="00094B20" w:rsidRDefault="00D901BF" w:rsidP="00A654B7">
      <w:pPr>
        <w:pStyle w:val="NormalWeb"/>
        <w:spacing w:before="0" w:beforeAutospacing="0" w:after="0" w:afterAutospacing="0" w:line="276" w:lineRule="auto"/>
        <w:jc w:val="both"/>
        <w:rPr>
          <w:rFonts w:asciiTheme="minorHAnsi" w:eastAsia="Times New Roman" w:hAnsiTheme="minorHAnsi" w:cstheme="minorHAnsi"/>
          <w:color w:val="000000"/>
          <w:lang w:val="en-US"/>
        </w:rPr>
      </w:pPr>
      <w:r w:rsidRPr="00213209">
        <w:rPr>
          <w:rFonts w:asciiTheme="minorHAnsi" w:hAnsiTheme="minorHAnsi" w:cstheme="minorHAnsi"/>
        </w:rPr>
        <w:t>Technolo</w:t>
      </w:r>
      <w:r w:rsidRPr="00213209">
        <w:rPr>
          <w:rFonts w:asciiTheme="minorHAnsi" w:hAnsiTheme="minorHAnsi" w:cstheme="minorHAnsi"/>
        </w:rPr>
        <w:t>gy deals continue to drive global transactions, as evidenced by the growing number and volume of technology, media, and telecommunications (TMT) mergers &amp; acquisitions (M&amp;A) in recent years</w:t>
      </w:r>
      <w:r>
        <w:rPr>
          <w:rFonts w:asciiTheme="minorHAnsi" w:hAnsiTheme="minorHAnsi" w:cstheme="minorHAnsi"/>
        </w:rPr>
        <w:t xml:space="preserve">. </w:t>
      </w:r>
      <w:r w:rsidRPr="006E41E9">
        <w:rPr>
          <w:rFonts w:asciiTheme="minorHAnsi" w:eastAsia="Times New Roman" w:hAnsiTheme="minorHAnsi" w:cstheme="minorHAnsi"/>
          <w:color w:val="000000"/>
        </w:rPr>
        <w:t>IHC</w:t>
      </w:r>
      <w:r w:rsidR="00FB2BFF">
        <w:rPr>
          <w:rFonts w:asciiTheme="minorHAnsi" w:eastAsia="Times New Roman" w:hAnsiTheme="minorHAnsi" w:cstheme="minorHAnsi"/>
          <w:color w:val="000000"/>
        </w:rPr>
        <w:t>’s</w:t>
      </w:r>
      <w:r w:rsidRPr="006E41E9">
        <w:rPr>
          <w:rFonts w:asciiTheme="minorHAnsi" w:eastAsia="Times New Roman" w:hAnsiTheme="minorHAnsi" w:cstheme="minorHAnsi"/>
          <w:color w:val="000000"/>
        </w:rPr>
        <w:t xml:space="preserve"> planned Tech Holding company will not only focus on acquiring a majority stake in large-size tech companies</w:t>
      </w:r>
      <w:r w:rsidR="00FB2BFF">
        <w:rPr>
          <w:rFonts w:asciiTheme="minorHAnsi" w:eastAsia="Times New Roman" w:hAnsiTheme="minorHAnsi" w:cstheme="minorHAnsi"/>
          <w:color w:val="000000"/>
        </w:rPr>
        <w:t>,</w:t>
      </w:r>
      <w:r w:rsidRPr="006E41E9">
        <w:rPr>
          <w:rFonts w:asciiTheme="minorHAnsi" w:eastAsia="Times New Roman" w:hAnsiTheme="minorHAnsi" w:cstheme="minorHAnsi"/>
          <w:color w:val="000000"/>
        </w:rPr>
        <w:t xml:space="preserve"> </w:t>
      </w:r>
      <w:r w:rsidRPr="00F612CD">
        <w:rPr>
          <w:rFonts w:asciiTheme="minorHAnsi" w:eastAsia="Times New Roman" w:hAnsiTheme="minorHAnsi" w:cstheme="minorHAnsi"/>
          <w:color w:val="000000"/>
        </w:rPr>
        <w:t>but also the small and medium tech businesses as it will hold diversified tech verticals under its umbrella, aiming to become the largest Tech Hol</w:t>
      </w:r>
      <w:r w:rsidRPr="00F612CD">
        <w:rPr>
          <w:rFonts w:asciiTheme="minorHAnsi" w:eastAsia="Times New Roman" w:hAnsiTheme="minorHAnsi" w:cstheme="minorHAnsi"/>
          <w:color w:val="000000"/>
        </w:rPr>
        <w:t>ding company in the Middle East and Africa</w:t>
      </w:r>
      <w:r w:rsidR="00F612CD">
        <w:rPr>
          <w:rFonts w:asciiTheme="minorHAnsi" w:eastAsia="Times New Roman" w:hAnsiTheme="minorHAnsi" w:cstheme="minorHAnsi"/>
          <w:color w:val="000000"/>
        </w:rPr>
        <w:t xml:space="preserve"> r</w:t>
      </w:r>
      <w:r w:rsidRPr="00F612CD">
        <w:rPr>
          <w:rFonts w:asciiTheme="minorHAnsi" w:eastAsia="Times New Roman" w:hAnsiTheme="minorHAnsi" w:cstheme="minorHAnsi"/>
          <w:color w:val="000000"/>
        </w:rPr>
        <w:t>egion</w:t>
      </w:r>
      <w:r w:rsidR="00F612CD">
        <w:rPr>
          <w:rFonts w:asciiTheme="minorHAnsi" w:eastAsia="Times New Roman" w:hAnsiTheme="minorHAnsi" w:cstheme="minorHAnsi"/>
          <w:color w:val="000000"/>
        </w:rPr>
        <w:t>.</w:t>
      </w:r>
    </w:p>
    <w:p w14:paraId="2513A0E9" w14:textId="14FBCAB9" w:rsidR="00A4347D" w:rsidRDefault="00A4347D" w:rsidP="006E41E9">
      <w:pPr>
        <w:pStyle w:val="NormalWeb"/>
        <w:spacing w:before="0" w:beforeAutospacing="0" w:after="0" w:afterAutospacing="0" w:line="276" w:lineRule="auto"/>
        <w:jc w:val="both"/>
        <w:rPr>
          <w:rFonts w:asciiTheme="minorHAnsi" w:eastAsia="Times New Roman" w:hAnsiTheme="minorHAnsi" w:cstheme="minorHAnsi"/>
          <w:color w:val="000000"/>
        </w:rPr>
      </w:pPr>
    </w:p>
    <w:p w14:paraId="1A9CE59D" w14:textId="77777777" w:rsidR="006C2CE7" w:rsidRDefault="006C2CE7" w:rsidP="006E41E9">
      <w:pPr>
        <w:pStyle w:val="NormalWeb"/>
        <w:spacing w:before="0" w:beforeAutospacing="0" w:after="0" w:afterAutospacing="0" w:line="276" w:lineRule="auto"/>
        <w:jc w:val="both"/>
        <w:rPr>
          <w:rFonts w:asciiTheme="minorHAnsi" w:eastAsia="Times New Roman" w:hAnsiTheme="minorHAnsi" w:cstheme="minorHAnsi"/>
          <w:color w:val="000000"/>
        </w:rPr>
      </w:pPr>
    </w:p>
    <w:p w14:paraId="7D10DF89" w14:textId="77777777" w:rsidR="00DE4565" w:rsidRDefault="00D901BF" w:rsidP="00A4347D">
      <w:pPr>
        <w:pStyle w:val="NormalWeb"/>
        <w:spacing w:before="0" w:beforeAutospacing="0" w:after="0" w:afterAutospacing="0" w:line="276" w:lineRule="auto"/>
        <w:jc w:val="both"/>
        <w:rPr>
          <w:rFonts w:asciiTheme="minorHAnsi" w:hAnsiTheme="minorHAnsi" w:cstheme="minorHAnsi"/>
        </w:rPr>
      </w:pPr>
      <w:r w:rsidRPr="00F55C49">
        <w:rPr>
          <w:rFonts w:asciiTheme="minorHAnsi" w:eastAsia="Times New Roman" w:hAnsiTheme="minorHAnsi" w:cstheme="minorHAnsi"/>
          <w:color w:val="000000"/>
        </w:rPr>
        <w:t>International Holding Company</w:t>
      </w:r>
      <w:r w:rsidRPr="00F55C49">
        <w:rPr>
          <w:rFonts w:asciiTheme="minorHAnsi" w:eastAsia="Times New Roman" w:hAnsiTheme="minorHAnsi" w:cstheme="minorHAnsi"/>
          <w:color w:val="000000"/>
          <w:lang w:val="en-US"/>
        </w:rPr>
        <w:t xml:space="preserve"> </w:t>
      </w:r>
      <w:r>
        <w:rPr>
          <w:rFonts w:asciiTheme="minorHAnsi" w:eastAsia="Times New Roman" w:hAnsiTheme="minorHAnsi" w:cstheme="minorHAnsi"/>
          <w:color w:val="000000"/>
          <w:lang w:val="en-US"/>
        </w:rPr>
        <w:t xml:space="preserve">is </w:t>
      </w:r>
      <w:r w:rsidR="00213209" w:rsidRPr="00213209">
        <w:rPr>
          <w:rFonts w:asciiTheme="minorHAnsi" w:hAnsiTheme="minorHAnsi" w:cstheme="minorHAnsi"/>
        </w:rPr>
        <w:t>look</w:t>
      </w:r>
      <w:r>
        <w:rPr>
          <w:rFonts w:asciiTheme="minorHAnsi" w:hAnsiTheme="minorHAnsi" w:cstheme="minorHAnsi"/>
        </w:rPr>
        <w:t>ing</w:t>
      </w:r>
      <w:r w:rsidR="00213209" w:rsidRPr="00213209">
        <w:rPr>
          <w:rFonts w:asciiTheme="minorHAnsi" w:hAnsiTheme="minorHAnsi" w:cstheme="minorHAnsi"/>
        </w:rPr>
        <w:t xml:space="preserve"> to deepen </w:t>
      </w:r>
      <w:r>
        <w:rPr>
          <w:rFonts w:asciiTheme="minorHAnsi" w:hAnsiTheme="minorHAnsi" w:cstheme="minorHAnsi"/>
        </w:rPr>
        <w:t>its</w:t>
      </w:r>
      <w:r w:rsidR="00213209" w:rsidRPr="00213209">
        <w:rPr>
          <w:rFonts w:asciiTheme="minorHAnsi" w:hAnsiTheme="minorHAnsi" w:cstheme="minorHAnsi"/>
        </w:rPr>
        <w:t xml:space="preserve"> engagement and investment in the tech </w:t>
      </w:r>
      <w:r w:rsidR="00213209" w:rsidRPr="00F612CD">
        <w:rPr>
          <w:rFonts w:asciiTheme="minorHAnsi" w:hAnsiTheme="minorHAnsi" w:cstheme="minorHAnsi"/>
        </w:rPr>
        <w:t>space</w:t>
      </w:r>
      <w:r w:rsidRPr="00F612CD">
        <w:rPr>
          <w:rFonts w:asciiTheme="minorHAnsi" w:hAnsiTheme="minorHAnsi" w:cstheme="minorHAnsi"/>
        </w:rPr>
        <w:t xml:space="preserve"> regionally and globally</w:t>
      </w:r>
      <w:r w:rsidR="00AE0802">
        <w:rPr>
          <w:rFonts w:asciiTheme="minorHAnsi" w:hAnsiTheme="minorHAnsi" w:cstheme="minorHAnsi"/>
        </w:rPr>
        <w:t xml:space="preserve"> as t</w:t>
      </w:r>
      <w:r w:rsidR="00AE0802" w:rsidRPr="00213209">
        <w:rPr>
          <w:rFonts w:asciiTheme="minorHAnsi" w:hAnsiTheme="minorHAnsi" w:cstheme="minorHAnsi"/>
        </w:rPr>
        <w:t xml:space="preserve">he technology sector dominated </w:t>
      </w:r>
      <w:r w:rsidR="00A4347D">
        <w:rPr>
          <w:rFonts w:asciiTheme="minorHAnsi" w:hAnsiTheme="minorHAnsi" w:cstheme="minorHAnsi"/>
        </w:rPr>
        <w:t>m</w:t>
      </w:r>
      <w:r w:rsidR="00AE0802" w:rsidRPr="00AE0802">
        <w:rPr>
          <w:rFonts w:asciiTheme="minorHAnsi" w:hAnsiTheme="minorHAnsi" w:cstheme="minorHAnsi"/>
        </w:rPr>
        <w:t xml:space="preserve">ergers and </w:t>
      </w:r>
    </w:p>
    <w:p w14:paraId="632F0E44" w14:textId="77777777" w:rsidR="005E4EDA" w:rsidRDefault="005E4EDA" w:rsidP="00A4347D">
      <w:pPr>
        <w:pStyle w:val="NormalWeb"/>
        <w:spacing w:before="0" w:beforeAutospacing="0" w:after="0" w:afterAutospacing="0" w:line="276" w:lineRule="auto"/>
        <w:jc w:val="both"/>
        <w:rPr>
          <w:rFonts w:asciiTheme="minorHAnsi" w:hAnsiTheme="minorHAnsi" w:cstheme="minorHAnsi"/>
        </w:rPr>
      </w:pPr>
    </w:p>
    <w:p w14:paraId="0B5C8342" w14:textId="360E4C87" w:rsidR="00213209" w:rsidRDefault="00D901BF" w:rsidP="00A4347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a</w:t>
      </w:r>
      <w:r w:rsidR="00AE0802" w:rsidRPr="00AE0802">
        <w:rPr>
          <w:rFonts w:asciiTheme="minorHAnsi" w:hAnsiTheme="minorHAnsi" w:cstheme="minorHAnsi"/>
        </w:rPr>
        <w:t>cquisition</w:t>
      </w:r>
      <w:r w:rsidR="00AE0802">
        <w:rPr>
          <w:rFonts w:asciiTheme="minorHAnsi" w:hAnsiTheme="minorHAnsi" w:cstheme="minorHAnsi"/>
        </w:rPr>
        <w:t xml:space="preserve">s </w:t>
      </w:r>
      <w:r w:rsidR="00AE0802" w:rsidRPr="00213209">
        <w:rPr>
          <w:rFonts w:asciiTheme="minorHAnsi" w:hAnsiTheme="minorHAnsi" w:cstheme="minorHAnsi"/>
        </w:rPr>
        <w:t>in 2021, setting records in deal value and volume.</w:t>
      </w:r>
      <w:r w:rsidR="00FB2BFF">
        <w:rPr>
          <w:rFonts w:asciiTheme="minorHAnsi" w:hAnsiTheme="minorHAnsi" w:cstheme="minorHAnsi"/>
        </w:rPr>
        <w:t xml:space="preserve"> </w:t>
      </w:r>
      <w:r w:rsidR="00AE0802" w:rsidRPr="00213209">
        <w:rPr>
          <w:rFonts w:asciiTheme="minorHAnsi" w:hAnsiTheme="minorHAnsi" w:cstheme="minorHAnsi"/>
        </w:rPr>
        <w:t xml:space="preserve">Technology </w:t>
      </w:r>
      <w:r>
        <w:rPr>
          <w:rFonts w:asciiTheme="minorHAnsi" w:hAnsiTheme="minorHAnsi" w:cstheme="minorHAnsi"/>
        </w:rPr>
        <w:t>m</w:t>
      </w:r>
      <w:r w:rsidR="00AE0802" w:rsidRPr="00AE0802">
        <w:rPr>
          <w:rFonts w:asciiTheme="minorHAnsi" w:hAnsiTheme="minorHAnsi" w:cstheme="minorHAnsi"/>
        </w:rPr>
        <w:t>erger</w:t>
      </w:r>
      <w:r w:rsidR="00FB2BFF">
        <w:rPr>
          <w:rFonts w:asciiTheme="minorHAnsi" w:hAnsiTheme="minorHAnsi" w:cstheme="minorHAnsi"/>
        </w:rPr>
        <w:t>s</w:t>
      </w:r>
      <w:r w:rsidR="00AE0802" w:rsidRPr="00AE0802">
        <w:rPr>
          <w:rFonts w:asciiTheme="minorHAnsi" w:hAnsiTheme="minorHAnsi" w:cstheme="minorHAnsi"/>
        </w:rPr>
        <w:t xml:space="preserve"> </w:t>
      </w:r>
      <w:r>
        <w:rPr>
          <w:rFonts w:asciiTheme="minorHAnsi" w:hAnsiTheme="minorHAnsi" w:cstheme="minorHAnsi"/>
        </w:rPr>
        <w:t>a</w:t>
      </w:r>
      <w:r w:rsidRPr="00AE0802">
        <w:rPr>
          <w:rFonts w:asciiTheme="minorHAnsi" w:hAnsiTheme="minorHAnsi" w:cstheme="minorHAnsi"/>
        </w:rPr>
        <w:t xml:space="preserve">nd </w:t>
      </w:r>
      <w:r>
        <w:rPr>
          <w:rFonts w:asciiTheme="minorHAnsi" w:hAnsiTheme="minorHAnsi" w:cstheme="minorHAnsi"/>
        </w:rPr>
        <w:t>acquisition</w:t>
      </w:r>
      <w:r w:rsidR="00FB2BFF">
        <w:rPr>
          <w:rFonts w:asciiTheme="minorHAnsi" w:hAnsiTheme="minorHAnsi" w:cstheme="minorHAnsi"/>
        </w:rPr>
        <w:t>s</w:t>
      </w:r>
      <w:r w:rsidR="00AE0802" w:rsidRPr="00213209">
        <w:rPr>
          <w:rFonts w:asciiTheme="minorHAnsi" w:hAnsiTheme="minorHAnsi" w:cstheme="minorHAnsi"/>
        </w:rPr>
        <w:t xml:space="preserve"> in 2021 increased by 71% from 2020 levels, with dealmaking totaling USD 1.1 trillion and accounting for 20% of all global </w:t>
      </w:r>
      <w:r>
        <w:rPr>
          <w:rFonts w:asciiTheme="minorHAnsi" w:hAnsiTheme="minorHAnsi" w:cstheme="minorHAnsi"/>
        </w:rPr>
        <w:t>m</w:t>
      </w:r>
      <w:r w:rsidR="00AE0802" w:rsidRPr="00AE0802">
        <w:rPr>
          <w:rFonts w:asciiTheme="minorHAnsi" w:hAnsiTheme="minorHAnsi" w:cstheme="minorHAnsi"/>
        </w:rPr>
        <w:t xml:space="preserve">erger </w:t>
      </w:r>
      <w:r w:rsidR="00AE0802">
        <w:rPr>
          <w:rFonts w:asciiTheme="minorHAnsi" w:hAnsiTheme="minorHAnsi" w:cstheme="minorHAnsi"/>
        </w:rPr>
        <w:t>a</w:t>
      </w:r>
      <w:r w:rsidR="00AE0802" w:rsidRPr="00AE0802">
        <w:rPr>
          <w:rFonts w:asciiTheme="minorHAnsi" w:hAnsiTheme="minorHAnsi" w:cstheme="minorHAnsi"/>
        </w:rPr>
        <w:t xml:space="preserve">nd </w:t>
      </w:r>
      <w:r>
        <w:rPr>
          <w:rFonts w:asciiTheme="minorHAnsi" w:hAnsiTheme="minorHAnsi" w:cstheme="minorHAnsi"/>
        </w:rPr>
        <w:t>a</w:t>
      </w:r>
      <w:r w:rsidR="00AE0802" w:rsidRPr="00AE0802">
        <w:rPr>
          <w:rFonts w:asciiTheme="minorHAnsi" w:hAnsiTheme="minorHAnsi" w:cstheme="minorHAnsi"/>
        </w:rPr>
        <w:t>cquisition</w:t>
      </w:r>
      <w:r w:rsidR="00AE0802">
        <w:rPr>
          <w:rFonts w:asciiTheme="minorHAnsi" w:hAnsiTheme="minorHAnsi" w:cstheme="minorHAnsi"/>
        </w:rPr>
        <w:t xml:space="preserve"> </w:t>
      </w:r>
      <w:r w:rsidR="00AE0802" w:rsidRPr="00213209">
        <w:rPr>
          <w:rFonts w:asciiTheme="minorHAnsi" w:hAnsiTheme="minorHAnsi" w:cstheme="minorHAnsi"/>
        </w:rPr>
        <w:t xml:space="preserve">deal value. </w:t>
      </w:r>
      <w:r w:rsidR="006E41E9">
        <w:rPr>
          <w:rFonts w:asciiTheme="minorHAnsi" w:hAnsiTheme="minorHAnsi" w:cstheme="minorHAnsi"/>
        </w:rPr>
        <w:t xml:space="preserve"> </w:t>
      </w:r>
      <w:r w:rsidRPr="00213209">
        <w:rPr>
          <w:rFonts w:asciiTheme="minorHAnsi" w:hAnsiTheme="minorHAnsi" w:cstheme="minorHAnsi"/>
        </w:rPr>
        <w:t xml:space="preserve"> </w:t>
      </w:r>
    </w:p>
    <w:p w14:paraId="77243172" w14:textId="77777777" w:rsidR="00FF7525" w:rsidRPr="00AC3265" w:rsidRDefault="00FF7525" w:rsidP="00FF7525">
      <w:pPr>
        <w:pStyle w:val="NormalWeb"/>
        <w:spacing w:before="0" w:beforeAutospacing="0" w:after="0" w:afterAutospacing="0" w:line="276" w:lineRule="auto"/>
        <w:jc w:val="both"/>
        <w:rPr>
          <w:rFonts w:asciiTheme="minorHAnsi" w:hAnsiTheme="minorHAnsi" w:cstheme="minorHAnsi"/>
        </w:rPr>
      </w:pPr>
    </w:p>
    <w:p w14:paraId="4289E4A4" w14:textId="0ADF3AF4" w:rsidR="00FF7525" w:rsidRPr="00AC3265" w:rsidRDefault="00D901BF" w:rsidP="00FF7525">
      <w:pPr>
        <w:pStyle w:val="NormalWeb"/>
        <w:spacing w:before="0" w:beforeAutospacing="0" w:after="0" w:afterAutospacing="0" w:line="276" w:lineRule="auto"/>
        <w:jc w:val="both"/>
        <w:rPr>
          <w:rFonts w:asciiTheme="minorHAnsi" w:eastAsia="Times New Roman" w:hAnsiTheme="minorHAnsi" w:cstheme="minorHAnsi"/>
          <w:lang w:val="en-US"/>
        </w:rPr>
      </w:pPr>
      <w:r w:rsidRPr="00AC3265">
        <w:rPr>
          <w:rFonts w:asciiTheme="minorHAnsi" w:eastAsia="Times New Roman" w:hAnsiTheme="minorHAnsi" w:cstheme="minorHAnsi"/>
          <w:lang w:val="en-US"/>
        </w:rPr>
        <w:t>“We are certain t</w:t>
      </w:r>
      <w:r w:rsidRPr="00AC3265">
        <w:rPr>
          <w:rFonts w:asciiTheme="minorHAnsi" w:eastAsia="Times New Roman" w:hAnsiTheme="minorHAnsi" w:cstheme="minorHAnsi"/>
          <w:lang w:val="en-US"/>
        </w:rPr>
        <w:t xml:space="preserve">here </w:t>
      </w:r>
      <w:r w:rsidR="00FB2BFF">
        <w:rPr>
          <w:rFonts w:asciiTheme="minorHAnsi" w:eastAsia="Times New Roman" w:hAnsiTheme="minorHAnsi" w:cstheme="minorHAnsi"/>
          <w:lang w:val="en-US"/>
        </w:rPr>
        <w:t>is</w:t>
      </w:r>
      <w:r w:rsidRPr="00AC3265">
        <w:rPr>
          <w:rFonts w:asciiTheme="minorHAnsi" w:eastAsia="Times New Roman" w:hAnsiTheme="minorHAnsi" w:cstheme="minorHAnsi"/>
          <w:lang w:val="en-US"/>
        </w:rPr>
        <w:t xml:space="preserve"> </w:t>
      </w:r>
      <w:r w:rsidR="005E4EDA">
        <w:rPr>
          <w:rFonts w:asciiTheme="minorHAnsi" w:eastAsia="Times New Roman" w:hAnsiTheme="minorHAnsi" w:cstheme="minorHAnsi"/>
          <w:lang w:val="en-US"/>
        </w:rPr>
        <w:t xml:space="preserve">potential for further </w:t>
      </w:r>
      <w:r w:rsidRPr="00AC3265">
        <w:rPr>
          <w:rFonts w:asciiTheme="minorHAnsi" w:eastAsia="Times New Roman" w:hAnsiTheme="minorHAnsi" w:cstheme="minorHAnsi"/>
          <w:lang w:val="en-US"/>
        </w:rPr>
        <w:t>growth in the tech sector</w:t>
      </w:r>
      <w:r>
        <w:rPr>
          <w:rFonts w:asciiTheme="minorHAnsi" w:eastAsia="Times New Roman" w:hAnsiTheme="minorHAnsi" w:cstheme="minorHAnsi"/>
          <w:lang w:val="en-US"/>
        </w:rPr>
        <w:t>,</w:t>
      </w:r>
      <w:r w:rsidRPr="00AC3265">
        <w:rPr>
          <w:rFonts w:asciiTheme="minorHAnsi" w:eastAsia="Times New Roman" w:hAnsiTheme="minorHAnsi" w:cstheme="minorHAnsi"/>
          <w:lang w:val="en-US"/>
        </w:rPr>
        <w:t xml:space="preserve"> local</w:t>
      </w:r>
      <w:r>
        <w:rPr>
          <w:rFonts w:asciiTheme="minorHAnsi" w:eastAsia="Times New Roman" w:hAnsiTheme="minorHAnsi" w:cstheme="minorHAnsi"/>
          <w:lang w:val="en-US"/>
        </w:rPr>
        <w:t>ly</w:t>
      </w:r>
      <w:r w:rsidRPr="00AC3265">
        <w:rPr>
          <w:rFonts w:asciiTheme="minorHAnsi" w:eastAsia="Times New Roman" w:hAnsiTheme="minorHAnsi" w:cstheme="minorHAnsi"/>
          <w:lang w:val="en-US"/>
        </w:rPr>
        <w:t xml:space="preserve"> and regional</w:t>
      </w:r>
      <w:r>
        <w:rPr>
          <w:rFonts w:asciiTheme="minorHAnsi" w:eastAsia="Times New Roman" w:hAnsiTheme="minorHAnsi" w:cstheme="minorHAnsi"/>
          <w:lang w:val="en-US"/>
        </w:rPr>
        <w:t>ly</w:t>
      </w:r>
      <w:r w:rsidR="001B1C40">
        <w:rPr>
          <w:rFonts w:asciiTheme="minorHAnsi" w:eastAsia="Times New Roman" w:hAnsiTheme="minorHAnsi" w:cstheme="minorHAnsi"/>
          <w:lang w:val="en-US"/>
        </w:rPr>
        <w:t xml:space="preserve">, </w:t>
      </w:r>
      <w:r>
        <w:rPr>
          <w:rFonts w:asciiTheme="minorHAnsi" w:eastAsia="Times New Roman" w:hAnsiTheme="minorHAnsi" w:cstheme="minorHAnsi"/>
          <w:lang w:val="en-US"/>
        </w:rPr>
        <w:t xml:space="preserve">as our </w:t>
      </w:r>
      <w:r w:rsidRPr="00AC3265">
        <w:rPr>
          <w:rFonts w:asciiTheme="minorHAnsi" w:eastAsia="Times New Roman" w:hAnsiTheme="minorHAnsi" w:cstheme="minorHAnsi"/>
          <w:lang w:val="en-US"/>
        </w:rPr>
        <w:t xml:space="preserve">market remains stable with an attractive growth rate. This is an excellent period for dealmaking opportunities if companies can achieve their </w:t>
      </w:r>
      <w:r w:rsidRPr="00AC3265">
        <w:rPr>
          <w:rFonts w:asciiTheme="minorHAnsi" w:eastAsia="Times New Roman" w:hAnsiTheme="minorHAnsi" w:cstheme="minorHAnsi"/>
          <w:lang w:val="en-US"/>
        </w:rPr>
        <w:t>value-creation objectives.</w:t>
      </w:r>
      <w:r w:rsidRPr="00AC3265">
        <w:rPr>
          <w:rFonts w:asciiTheme="minorHAnsi" w:eastAsia="Times New Roman" w:hAnsiTheme="minorHAnsi" w:cstheme="minorHAnsi"/>
          <w:b/>
          <w:bCs/>
          <w:color w:val="0E101A"/>
          <w:lang w:val="en-US"/>
        </w:rPr>
        <w:t> </w:t>
      </w:r>
      <w:r w:rsidRPr="00AC3265">
        <w:rPr>
          <w:rFonts w:asciiTheme="minorHAnsi" w:eastAsia="Times New Roman" w:hAnsiTheme="minorHAnsi" w:cstheme="minorHAnsi"/>
          <w:lang w:val="en-US"/>
        </w:rPr>
        <w:t>We are mapping our tech target’s acquisition approach, which will have a diversified yet strong industry portfolio.” </w:t>
      </w:r>
      <w:r w:rsidR="00FB2BFF">
        <w:rPr>
          <w:rFonts w:asciiTheme="minorHAnsi" w:eastAsia="Times New Roman" w:hAnsiTheme="minorHAnsi" w:cstheme="minorHAnsi"/>
          <w:b/>
          <w:bCs/>
          <w:color w:val="0E101A"/>
          <w:lang w:val="en-US"/>
        </w:rPr>
        <w:t>S</w:t>
      </w:r>
      <w:r w:rsidR="00FB2BFF" w:rsidRPr="00FB2BFF">
        <w:rPr>
          <w:rFonts w:asciiTheme="minorHAnsi" w:eastAsia="Times New Roman" w:hAnsiTheme="minorHAnsi" w:cstheme="minorHAnsi"/>
          <w:b/>
          <w:bCs/>
          <w:color w:val="0E101A"/>
          <w:lang w:val="en-US"/>
        </w:rPr>
        <w:t>hueb</w:t>
      </w:r>
      <w:r w:rsidRPr="00AC3265">
        <w:rPr>
          <w:rFonts w:asciiTheme="minorHAnsi" w:eastAsia="Times New Roman" w:hAnsiTheme="minorHAnsi" w:cstheme="minorHAnsi"/>
          <w:lang w:val="en-US"/>
        </w:rPr>
        <w:t> added.</w:t>
      </w:r>
    </w:p>
    <w:p w14:paraId="3F1535BB" w14:textId="77777777" w:rsidR="00213209" w:rsidRDefault="00213209" w:rsidP="00A730D8">
      <w:pPr>
        <w:pStyle w:val="NormalWeb"/>
        <w:spacing w:before="0" w:beforeAutospacing="0" w:after="0" w:afterAutospacing="0" w:line="276" w:lineRule="auto"/>
        <w:jc w:val="both"/>
        <w:rPr>
          <w:rFonts w:asciiTheme="minorHAnsi" w:hAnsiTheme="minorHAnsi" w:cstheme="minorHAnsi"/>
        </w:rPr>
      </w:pPr>
    </w:p>
    <w:p w14:paraId="41BD61F1" w14:textId="1722A4D9" w:rsidR="006D5A33" w:rsidRPr="00D901BF" w:rsidRDefault="00D901BF" w:rsidP="00D901BF">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T</w:t>
      </w:r>
      <w:r w:rsidRPr="00CE79A0">
        <w:rPr>
          <w:rFonts w:asciiTheme="minorHAnsi" w:hAnsiTheme="minorHAnsi" w:cstheme="minorHAnsi"/>
        </w:rPr>
        <w:t xml:space="preserve">he newly planned </w:t>
      </w:r>
      <w:r w:rsidR="001B1C40">
        <w:rPr>
          <w:rFonts w:asciiTheme="minorHAnsi" w:hAnsiTheme="minorHAnsi" w:cstheme="minorHAnsi"/>
        </w:rPr>
        <w:t xml:space="preserve">Tech Holding company </w:t>
      </w:r>
      <w:r w:rsidR="00904764">
        <w:rPr>
          <w:rFonts w:asciiTheme="minorHAnsi" w:hAnsiTheme="minorHAnsi" w:cstheme="minorHAnsi"/>
        </w:rPr>
        <w:t xml:space="preserve">will </w:t>
      </w:r>
      <w:r w:rsidR="003500FD">
        <w:rPr>
          <w:rFonts w:asciiTheme="minorHAnsi" w:hAnsiTheme="minorHAnsi" w:cstheme="minorHAnsi"/>
        </w:rPr>
        <w:t xml:space="preserve">aim to </w:t>
      </w:r>
      <w:r w:rsidRPr="00CE79A0">
        <w:rPr>
          <w:rFonts w:asciiTheme="minorHAnsi" w:hAnsiTheme="minorHAnsi" w:cstheme="minorHAnsi"/>
        </w:rPr>
        <w:t xml:space="preserve">accelerate </w:t>
      </w:r>
      <w:r w:rsidR="00904764">
        <w:rPr>
          <w:rFonts w:asciiTheme="minorHAnsi" w:hAnsiTheme="minorHAnsi" w:cstheme="minorHAnsi"/>
        </w:rPr>
        <w:t xml:space="preserve">the growth of </w:t>
      </w:r>
      <w:r w:rsidR="005E4EDA">
        <w:rPr>
          <w:rFonts w:asciiTheme="minorHAnsi" w:hAnsiTheme="minorHAnsi" w:cstheme="minorHAnsi"/>
        </w:rPr>
        <w:t xml:space="preserve">IHC ‘s </w:t>
      </w:r>
      <w:r>
        <w:rPr>
          <w:rFonts w:asciiTheme="minorHAnsi" w:hAnsiTheme="minorHAnsi" w:cstheme="minorHAnsi"/>
        </w:rPr>
        <w:t xml:space="preserve">Tech </w:t>
      </w:r>
      <w:r>
        <w:rPr>
          <w:rFonts w:asciiTheme="minorHAnsi" w:hAnsiTheme="minorHAnsi" w:cstheme="minorHAnsi"/>
        </w:rPr>
        <w:t>portfolio</w:t>
      </w:r>
      <w:r w:rsidR="00904764">
        <w:rPr>
          <w:rFonts w:asciiTheme="minorHAnsi" w:hAnsiTheme="minorHAnsi" w:cstheme="minorHAnsi"/>
        </w:rPr>
        <w:t xml:space="preserve"> </w:t>
      </w:r>
      <w:r w:rsidR="003500FD">
        <w:rPr>
          <w:rFonts w:asciiTheme="minorHAnsi" w:hAnsiTheme="minorHAnsi" w:cstheme="minorHAnsi"/>
        </w:rPr>
        <w:t xml:space="preserve">and strengthen it to the same level as other sectors the company is </w:t>
      </w:r>
      <w:r w:rsidR="005E4EDA">
        <w:rPr>
          <w:rFonts w:asciiTheme="minorHAnsi" w:hAnsiTheme="minorHAnsi" w:cstheme="minorHAnsi"/>
        </w:rPr>
        <w:t>engaged with</w:t>
      </w:r>
      <w:r w:rsidR="003500FD">
        <w:rPr>
          <w:rFonts w:asciiTheme="minorHAnsi" w:hAnsiTheme="minorHAnsi" w:cstheme="minorHAnsi"/>
        </w:rPr>
        <w:t xml:space="preserve">, such as Construction, </w:t>
      </w:r>
      <w:r w:rsidR="00E85A25">
        <w:rPr>
          <w:rFonts w:asciiTheme="minorHAnsi" w:hAnsiTheme="minorHAnsi" w:cstheme="minorHAnsi"/>
        </w:rPr>
        <w:t xml:space="preserve">Clean Energy, </w:t>
      </w:r>
      <w:r w:rsidR="003500FD">
        <w:rPr>
          <w:rFonts w:asciiTheme="minorHAnsi" w:hAnsiTheme="minorHAnsi" w:cstheme="minorHAnsi"/>
        </w:rPr>
        <w:t xml:space="preserve">Food </w:t>
      </w:r>
      <w:r w:rsidR="00DD58A7">
        <w:rPr>
          <w:rFonts w:asciiTheme="minorHAnsi" w:hAnsiTheme="minorHAnsi" w:cstheme="minorHAnsi"/>
        </w:rPr>
        <w:t>and Ag Tech, Real Estate</w:t>
      </w:r>
      <w:r w:rsidR="00E514C5">
        <w:rPr>
          <w:rFonts w:asciiTheme="minorHAnsi" w:hAnsiTheme="minorHAnsi" w:cstheme="minorHAnsi"/>
        </w:rPr>
        <w:t xml:space="preserve"> Developments</w:t>
      </w:r>
      <w:r w:rsidR="00DD58A7">
        <w:rPr>
          <w:rFonts w:asciiTheme="minorHAnsi" w:hAnsiTheme="minorHAnsi" w:cstheme="minorHAnsi"/>
        </w:rPr>
        <w:t>,</w:t>
      </w:r>
      <w:r w:rsidR="00E85A25">
        <w:rPr>
          <w:rFonts w:asciiTheme="minorHAnsi" w:hAnsiTheme="minorHAnsi" w:cstheme="minorHAnsi"/>
        </w:rPr>
        <w:t xml:space="preserve"> and Health Care.  </w:t>
      </w:r>
      <w:r w:rsidR="00B30188" w:rsidRPr="00212E7C">
        <w:rPr>
          <w:rFonts w:asciiTheme="minorHAnsi" w:eastAsia="Times New Roman" w:hAnsiTheme="minorHAnsi" w:cstheme="minorHAnsi"/>
          <w:color w:val="0E101A"/>
        </w:rPr>
        <w:t xml:space="preserve"> </w:t>
      </w:r>
    </w:p>
    <w:p w14:paraId="0EDD867E" w14:textId="2130B3E5" w:rsidR="00E20137" w:rsidRPr="009B4C09" w:rsidRDefault="00D901BF" w:rsidP="00A001B8">
      <w:pPr>
        <w:spacing w:line="276" w:lineRule="auto"/>
        <w:jc w:val="center"/>
        <w:rPr>
          <w:rFonts w:asciiTheme="minorHAnsi" w:hAnsiTheme="minorHAnsi" w:cstheme="minorHAnsi"/>
          <w:b/>
          <w:bCs/>
          <w:i/>
          <w:iCs/>
        </w:rPr>
      </w:pPr>
      <w:r w:rsidRPr="008E435A">
        <w:rPr>
          <w:rFonts w:asciiTheme="minorHAnsi" w:hAnsiTheme="minorHAnsi" w:cstheme="minorHAnsi"/>
          <w:b/>
          <w:bCs/>
          <w:i/>
          <w:iCs/>
        </w:rPr>
        <w:t>-END-</w:t>
      </w:r>
    </w:p>
    <w:p w14:paraId="637D53A8" w14:textId="77777777" w:rsidR="008E435A" w:rsidRPr="00E20137" w:rsidRDefault="008E435A" w:rsidP="00A9055F">
      <w:pPr>
        <w:jc w:val="both"/>
        <w:rPr>
          <w:rFonts w:asciiTheme="minorHAnsi" w:eastAsia="Segoe UI Light" w:hAnsiTheme="minorHAnsi" w:cstheme="minorHAnsi"/>
          <w:b/>
          <w:bCs/>
        </w:rPr>
      </w:pPr>
    </w:p>
    <w:p w14:paraId="497EAB7C" w14:textId="77777777" w:rsidR="00D901BF" w:rsidRDefault="00D901BF" w:rsidP="00A9055F">
      <w:pPr>
        <w:jc w:val="both"/>
        <w:rPr>
          <w:rFonts w:asciiTheme="minorHAnsi" w:eastAsia="Segoe UI Light" w:hAnsiTheme="minorHAnsi" w:cstheme="minorHAnsi"/>
          <w:b/>
          <w:bCs/>
          <w:sz w:val="20"/>
          <w:szCs w:val="20"/>
        </w:rPr>
      </w:pPr>
    </w:p>
    <w:p w14:paraId="6D08B5FD" w14:textId="77777777" w:rsidR="00D901BF" w:rsidRDefault="00D901BF" w:rsidP="00A9055F">
      <w:pPr>
        <w:jc w:val="both"/>
        <w:rPr>
          <w:rFonts w:asciiTheme="minorHAnsi" w:eastAsia="Segoe UI Light" w:hAnsiTheme="minorHAnsi" w:cstheme="minorHAnsi"/>
          <w:b/>
          <w:bCs/>
          <w:sz w:val="20"/>
          <w:szCs w:val="20"/>
        </w:rPr>
      </w:pPr>
    </w:p>
    <w:p w14:paraId="1DEEBE4A" w14:textId="77777777" w:rsidR="00D901BF" w:rsidRDefault="00D901BF" w:rsidP="00A9055F">
      <w:pPr>
        <w:jc w:val="both"/>
        <w:rPr>
          <w:rFonts w:asciiTheme="minorHAnsi" w:eastAsia="Segoe UI Light" w:hAnsiTheme="minorHAnsi" w:cstheme="minorHAnsi"/>
          <w:b/>
          <w:bCs/>
          <w:sz w:val="20"/>
          <w:szCs w:val="20"/>
        </w:rPr>
      </w:pPr>
    </w:p>
    <w:p w14:paraId="0251411F" w14:textId="77777777" w:rsidR="00D901BF" w:rsidRDefault="00D901BF" w:rsidP="00A9055F">
      <w:pPr>
        <w:jc w:val="both"/>
        <w:rPr>
          <w:rFonts w:asciiTheme="minorHAnsi" w:eastAsia="Segoe UI Light" w:hAnsiTheme="minorHAnsi" w:cstheme="minorHAnsi"/>
          <w:b/>
          <w:bCs/>
          <w:sz w:val="20"/>
          <w:szCs w:val="20"/>
        </w:rPr>
      </w:pPr>
    </w:p>
    <w:p w14:paraId="53600D8A" w14:textId="77777777" w:rsidR="00D901BF" w:rsidRDefault="00D901BF" w:rsidP="00A9055F">
      <w:pPr>
        <w:jc w:val="both"/>
        <w:rPr>
          <w:rFonts w:asciiTheme="minorHAnsi" w:eastAsia="Segoe UI Light" w:hAnsiTheme="minorHAnsi" w:cstheme="minorHAnsi"/>
          <w:b/>
          <w:bCs/>
          <w:sz w:val="20"/>
          <w:szCs w:val="20"/>
        </w:rPr>
      </w:pPr>
    </w:p>
    <w:p w14:paraId="02679FE5" w14:textId="77777777" w:rsidR="00D901BF" w:rsidRDefault="00D901BF" w:rsidP="00A9055F">
      <w:pPr>
        <w:jc w:val="both"/>
        <w:rPr>
          <w:rFonts w:asciiTheme="minorHAnsi" w:eastAsia="Segoe UI Light" w:hAnsiTheme="minorHAnsi" w:cstheme="minorHAnsi"/>
          <w:b/>
          <w:bCs/>
          <w:sz w:val="20"/>
          <w:szCs w:val="20"/>
        </w:rPr>
      </w:pPr>
    </w:p>
    <w:p w14:paraId="7BED8D25" w14:textId="77777777" w:rsidR="00D901BF" w:rsidRDefault="00D901BF" w:rsidP="00A9055F">
      <w:pPr>
        <w:jc w:val="both"/>
        <w:rPr>
          <w:rFonts w:asciiTheme="minorHAnsi" w:eastAsia="Segoe UI Light" w:hAnsiTheme="minorHAnsi" w:cstheme="minorHAnsi"/>
          <w:b/>
          <w:bCs/>
          <w:sz w:val="20"/>
          <w:szCs w:val="20"/>
        </w:rPr>
      </w:pPr>
    </w:p>
    <w:p w14:paraId="10C51ADA" w14:textId="77777777" w:rsidR="00D901BF" w:rsidRDefault="00D901BF" w:rsidP="00A9055F">
      <w:pPr>
        <w:jc w:val="both"/>
        <w:rPr>
          <w:rFonts w:asciiTheme="minorHAnsi" w:eastAsia="Segoe UI Light" w:hAnsiTheme="minorHAnsi" w:cstheme="minorHAnsi"/>
          <w:b/>
          <w:bCs/>
          <w:sz w:val="20"/>
          <w:szCs w:val="20"/>
        </w:rPr>
      </w:pPr>
    </w:p>
    <w:p w14:paraId="49F99A22" w14:textId="77777777" w:rsidR="00D901BF" w:rsidRDefault="00D901BF" w:rsidP="00A9055F">
      <w:pPr>
        <w:jc w:val="both"/>
        <w:rPr>
          <w:rFonts w:asciiTheme="minorHAnsi" w:eastAsia="Segoe UI Light" w:hAnsiTheme="minorHAnsi" w:cstheme="minorHAnsi"/>
          <w:b/>
          <w:bCs/>
          <w:sz w:val="20"/>
          <w:szCs w:val="20"/>
        </w:rPr>
      </w:pPr>
    </w:p>
    <w:p w14:paraId="5BBE02A5" w14:textId="77777777" w:rsidR="00D901BF" w:rsidRDefault="00D901BF" w:rsidP="00A9055F">
      <w:pPr>
        <w:jc w:val="both"/>
        <w:rPr>
          <w:rFonts w:asciiTheme="minorHAnsi" w:eastAsia="Segoe UI Light" w:hAnsiTheme="minorHAnsi" w:cstheme="minorHAnsi"/>
          <w:b/>
          <w:bCs/>
          <w:sz w:val="20"/>
          <w:szCs w:val="20"/>
        </w:rPr>
      </w:pPr>
    </w:p>
    <w:p w14:paraId="5AF07072" w14:textId="77777777" w:rsidR="00D901BF" w:rsidRDefault="00D901BF" w:rsidP="00A9055F">
      <w:pPr>
        <w:jc w:val="both"/>
        <w:rPr>
          <w:rFonts w:asciiTheme="minorHAnsi" w:eastAsia="Segoe UI Light" w:hAnsiTheme="minorHAnsi" w:cstheme="minorHAnsi"/>
          <w:b/>
          <w:bCs/>
          <w:sz w:val="20"/>
          <w:szCs w:val="20"/>
        </w:rPr>
      </w:pPr>
    </w:p>
    <w:p w14:paraId="61A8BE1C" w14:textId="77777777" w:rsidR="00D901BF" w:rsidRDefault="00D901BF" w:rsidP="00A9055F">
      <w:pPr>
        <w:jc w:val="both"/>
        <w:rPr>
          <w:rFonts w:asciiTheme="minorHAnsi" w:eastAsia="Segoe UI Light" w:hAnsiTheme="minorHAnsi" w:cstheme="minorHAnsi"/>
          <w:b/>
          <w:bCs/>
          <w:sz w:val="20"/>
          <w:szCs w:val="20"/>
        </w:rPr>
      </w:pPr>
    </w:p>
    <w:p w14:paraId="7D1CFF7F" w14:textId="77777777" w:rsidR="00D901BF" w:rsidRDefault="00D901BF" w:rsidP="00A9055F">
      <w:pPr>
        <w:jc w:val="both"/>
        <w:rPr>
          <w:rFonts w:asciiTheme="minorHAnsi" w:eastAsia="Segoe UI Light" w:hAnsiTheme="minorHAnsi" w:cstheme="minorHAnsi"/>
          <w:b/>
          <w:bCs/>
          <w:sz w:val="20"/>
          <w:szCs w:val="20"/>
        </w:rPr>
      </w:pPr>
    </w:p>
    <w:p w14:paraId="1DBFE5AA" w14:textId="77777777" w:rsidR="00D901BF" w:rsidRDefault="00D901BF" w:rsidP="00A9055F">
      <w:pPr>
        <w:jc w:val="both"/>
        <w:rPr>
          <w:rFonts w:asciiTheme="minorHAnsi" w:eastAsia="Segoe UI Light" w:hAnsiTheme="minorHAnsi" w:cstheme="minorHAnsi"/>
          <w:b/>
          <w:bCs/>
          <w:sz w:val="20"/>
          <w:szCs w:val="20"/>
        </w:rPr>
      </w:pPr>
    </w:p>
    <w:p w14:paraId="054416A3" w14:textId="77777777" w:rsidR="00D901BF" w:rsidRDefault="00D901BF" w:rsidP="00A9055F">
      <w:pPr>
        <w:jc w:val="both"/>
        <w:rPr>
          <w:rFonts w:asciiTheme="minorHAnsi" w:eastAsia="Segoe UI Light" w:hAnsiTheme="minorHAnsi" w:cstheme="minorHAnsi"/>
          <w:b/>
          <w:bCs/>
          <w:sz w:val="20"/>
          <w:szCs w:val="20"/>
        </w:rPr>
      </w:pPr>
    </w:p>
    <w:p w14:paraId="4AD520F2" w14:textId="77777777" w:rsidR="00D901BF" w:rsidRDefault="00D901BF" w:rsidP="00A9055F">
      <w:pPr>
        <w:jc w:val="both"/>
        <w:rPr>
          <w:rFonts w:asciiTheme="minorHAnsi" w:eastAsia="Segoe UI Light" w:hAnsiTheme="minorHAnsi" w:cstheme="minorHAnsi"/>
          <w:b/>
          <w:bCs/>
          <w:sz w:val="20"/>
          <w:szCs w:val="20"/>
        </w:rPr>
      </w:pPr>
    </w:p>
    <w:p w14:paraId="42E8E865" w14:textId="77777777" w:rsidR="00D901BF" w:rsidRDefault="00D901BF" w:rsidP="00A9055F">
      <w:pPr>
        <w:jc w:val="both"/>
        <w:rPr>
          <w:rFonts w:asciiTheme="minorHAnsi" w:eastAsia="Segoe UI Light" w:hAnsiTheme="minorHAnsi" w:cstheme="minorHAnsi"/>
          <w:b/>
          <w:bCs/>
          <w:sz w:val="20"/>
          <w:szCs w:val="20"/>
        </w:rPr>
      </w:pPr>
    </w:p>
    <w:p w14:paraId="2E6437E4" w14:textId="77777777" w:rsidR="00D901BF" w:rsidRDefault="00D901BF" w:rsidP="00A9055F">
      <w:pPr>
        <w:jc w:val="both"/>
        <w:rPr>
          <w:rFonts w:asciiTheme="minorHAnsi" w:eastAsia="Segoe UI Light" w:hAnsiTheme="minorHAnsi" w:cstheme="minorHAnsi"/>
          <w:b/>
          <w:bCs/>
          <w:sz w:val="20"/>
          <w:szCs w:val="20"/>
        </w:rPr>
      </w:pPr>
    </w:p>
    <w:p w14:paraId="67D817E5" w14:textId="77777777" w:rsidR="00D901BF" w:rsidRDefault="00D901BF" w:rsidP="00A9055F">
      <w:pPr>
        <w:jc w:val="both"/>
        <w:rPr>
          <w:rFonts w:asciiTheme="minorHAnsi" w:eastAsia="Segoe UI Light" w:hAnsiTheme="minorHAnsi" w:cstheme="minorHAnsi"/>
          <w:b/>
          <w:bCs/>
          <w:sz w:val="20"/>
          <w:szCs w:val="20"/>
        </w:rPr>
      </w:pPr>
    </w:p>
    <w:p w14:paraId="39794D13" w14:textId="77777777" w:rsidR="00D901BF" w:rsidRDefault="00D901BF" w:rsidP="00A9055F">
      <w:pPr>
        <w:jc w:val="both"/>
        <w:rPr>
          <w:rFonts w:asciiTheme="minorHAnsi" w:eastAsia="Segoe UI Light" w:hAnsiTheme="minorHAnsi" w:cstheme="minorHAnsi"/>
          <w:b/>
          <w:bCs/>
          <w:sz w:val="20"/>
          <w:szCs w:val="20"/>
        </w:rPr>
      </w:pPr>
    </w:p>
    <w:p w14:paraId="59FF4399" w14:textId="68199BC2" w:rsidR="00A9055F" w:rsidRPr="00393669" w:rsidRDefault="00D901BF" w:rsidP="00A9055F">
      <w:pPr>
        <w:jc w:val="both"/>
        <w:rPr>
          <w:rFonts w:asciiTheme="minorHAnsi" w:eastAsia="Segoe UI Light" w:hAnsiTheme="minorHAnsi" w:cstheme="minorHAnsi"/>
          <w:b/>
          <w:bCs/>
          <w:sz w:val="20"/>
          <w:szCs w:val="20"/>
        </w:rPr>
      </w:pPr>
      <w:r w:rsidRPr="00393669">
        <w:rPr>
          <w:rFonts w:asciiTheme="minorHAnsi" w:eastAsia="Segoe UI Light" w:hAnsiTheme="minorHAnsi" w:cstheme="minorHAnsi"/>
          <w:b/>
          <w:bCs/>
          <w:sz w:val="20"/>
          <w:szCs w:val="20"/>
        </w:rPr>
        <w:t>About International Holding Company (IHC)</w:t>
      </w:r>
    </w:p>
    <w:p w14:paraId="30D1302E" w14:textId="51191E1D" w:rsidR="00A9055F" w:rsidRPr="00393669" w:rsidRDefault="00D901BF" w:rsidP="00A9055F">
      <w:pPr>
        <w:jc w:val="both"/>
        <w:rPr>
          <w:rFonts w:asciiTheme="minorHAnsi" w:hAnsiTheme="minorHAnsi" w:cstheme="minorHAnsi"/>
          <w:sz w:val="20"/>
          <w:szCs w:val="20"/>
        </w:rPr>
      </w:pPr>
      <w:r w:rsidRPr="00393669">
        <w:rPr>
          <w:rFonts w:asciiTheme="minorHAnsi" w:hAnsiTheme="minorHAnsi" w:cstheme="minorHAnsi"/>
          <w:sz w:val="20"/>
          <w:szCs w:val="20"/>
        </w:rPr>
        <w:t xml:space="preserve">IHC was founded in 1998 as part of an initiative to diversify and develop non-oil business sectors in the UAE and has grown to become the most valuable listed holding company in the Middle East with a market cap of </w:t>
      </w:r>
      <w:r w:rsidR="00F9633C" w:rsidRPr="00393669">
        <w:rPr>
          <w:rFonts w:asciiTheme="minorHAnsi" w:hAnsiTheme="minorHAnsi" w:cstheme="minorHAnsi"/>
          <w:b/>
          <w:bCs/>
          <w:sz w:val="20"/>
          <w:szCs w:val="20"/>
        </w:rPr>
        <w:t xml:space="preserve">AED </w:t>
      </w:r>
      <w:r w:rsidR="005F7B22" w:rsidRPr="00393669">
        <w:rPr>
          <w:rFonts w:asciiTheme="minorHAnsi" w:hAnsiTheme="minorHAnsi" w:cstheme="minorHAnsi"/>
          <w:b/>
          <w:bCs/>
          <w:sz w:val="20"/>
          <w:szCs w:val="20"/>
        </w:rPr>
        <w:t xml:space="preserve">648 </w:t>
      </w:r>
      <w:r w:rsidRPr="00393669">
        <w:rPr>
          <w:rFonts w:asciiTheme="minorHAnsi" w:hAnsiTheme="minorHAnsi" w:cstheme="minorHAnsi"/>
          <w:b/>
          <w:bCs/>
          <w:sz w:val="20"/>
          <w:szCs w:val="20"/>
        </w:rPr>
        <w:t xml:space="preserve">billion as of </w:t>
      </w:r>
      <w:r w:rsidR="00DD58A7" w:rsidRPr="00393669">
        <w:rPr>
          <w:rFonts w:asciiTheme="minorHAnsi" w:hAnsiTheme="minorHAnsi" w:cstheme="minorHAnsi"/>
          <w:b/>
          <w:bCs/>
          <w:sz w:val="20"/>
          <w:szCs w:val="20"/>
        </w:rPr>
        <w:t>Sep</w:t>
      </w:r>
      <w:r w:rsidRPr="00393669">
        <w:rPr>
          <w:rFonts w:asciiTheme="minorHAnsi" w:hAnsiTheme="minorHAnsi" w:cstheme="minorHAnsi"/>
          <w:b/>
          <w:bCs/>
          <w:sz w:val="20"/>
          <w:szCs w:val="20"/>
        </w:rPr>
        <w:t xml:space="preserve"> 30, 2022.</w:t>
      </w:r>
      <w:r w:rsidRPr="00393669">
        <w:rPr>
          <w:rFonts w:asciiTheme="minorHAnsi" w:hAnsiTheme="minorHAnsi" w:cstheme="minorHAnsi"/>
          <w:sz w:val="20"/>
          <w:szCs w:val="20"/>
        </w:rPr>
        <w:t xml:space="preserve"> The c</w:t>
      </w:r>
      <w:r w:rsidRPr="00393669">
        <w:rPr>
          <w:rFonts w:asciiTheme="minorHAnsi" w:hAnsiTheme="minorHAnsi" w:cstheme="minorHAnsi"/>
          <w:sz w:val="20"/>
          <w:szCs w:val="20"/>
        </w:rPr>
        <w:t>ompany endeavors to implement sustainability, innovation, and economic diversification initiatives across what is now one of the region's largest conglomerates. IHC is included in FTSE ADX 15 Index (FADX 15), representing the top 15 largest and most liquid</w:t>
      </w:r>
      <w:r w:rsidRPr="00393669">
        <w:rPr>
          <w:rFonts w:asciiTheme="minorHAnsi" w:hAnsiTheme="minorHAnsi" w:cstheme="minorHAnsi"/>
          <w:sz w:val="20"/>
          <w:szCs w:val="20"/>
        </w:rPr>
        <w:t xml:space="preserve"> companies on the ADX.</w:t>
      </w:r>
    </w:p>
    <w:p w14:paraId="64322841" w14:textId="77777777" w:rsidR="00A9055F" w:rsidRPr="00393669" w:rsidRDefault="00A9055F" w:rsidP="00A9055F">
      <w:pPr>
        <w:jc w:val="both"/>
        <w:rPr>
          <w:rFonts w:asciiTheme="minorHAnsi" w:eastAsia="Segoe UI Light" w:hAnsiTheme="minorHAnsi" w:cstheme="minorHAnsi"/>
          <w:sz w:val="20"/>
          <w:szCs w:val="20"/>
        </w:rPr>
      </w:pPr>
    </w:p>
    <w:p w14:paraId="1F41C856" w14:textId="102179AD" w:rsidR="00E514C5" w:rsidRPr="00393669" w:rsidRDefault="00D901BF" w:rsidP="006C2CE7">
      <w:pPr>
        <w:jc w:val="both"/>
        <w:rPr>
          <w:rFonts w:asciiTheme="minorHAnsi" w:eastAsia="Segoe UI Light" w:hAnsiTheme="minorHAnsi" w:cstheme="minorHAnsi"/>
          <w:sz w:val="20"/>
          <w:szCs w:val="20"/>
        </w:rPr>
      </w:pPr>
      <w:r w:rsidRPr="00393669">
        <w:rPr>
          <w:rFonts w:asciiTheme="minorHAnsi" w:eastAsia="Segoe UI Light" w:hAnsiTheme="minorHAnsi" w:cstheme="minorHAnsi"/>
          <w:sz w:val="20"/>
          <w:szCs w:val="20"/>
        </w:rPr>
        <w:t xml:space="preserve">IHC has a clear objective of enhancing its portfolio through acquisitions, strategic investments, and business combinations. Comprising more than </w:t>
      </w:r>
      <w:r w:rsidR="00DD58A7" w:rsidRPr="00393669">
        <w:rPr>
          <w:rFonts w:asciiTheme="minorHAnsi" w:eastAsia="Segoe UI Light" w:hAnsiTheme="minorHAnsi" w:cstheme="minorHAnsi"/>
          <w:b/>
          <w:bCs/>
          <w:sz w:val="20"/>
          <w:szCs w:val="20"/>
        </w:rPr>
        <w:t>372</w:t>
      </w:r>
      <w:r w:rsidRPr="00393669">
        <w:rPr>
          <w:rFonts w:asciiTheme="minorHAnsi" w:eastAsia="Segoe UI Light" w:hAnsiTheme="minorHAnsi" w:cstheme="minorHAnsi"/>
          <w:b/>
          <w:bCs/>
          <w:sz w:val="20"/>
          <w:szCs w:val="20"/>
        </w:rPr>
        <w:t xml:space="preserve"> </w:t>
      </w:r>
      <w:r w:rsidR="00DD58A7" w:rsidRPr="00393669">
        <w:rPr>
          <w:rFonts w:asciiTheme="minorHAnsi" w:eastAsia="Segoe UI Light" w:hAnsiTheme="minorHAnsi" w:cstheme="minorHAnsi"/>
          <w:b/>
          <w:bCs/>
          <w:sz w:val="20"/>
          <w:szCs w:val="20"/>
        </w:rPr>
        <w:t>subsidiaries</w:t>
      </w:r>
      <w:r w:rsidR="00DD58A7" w:rsidRPr="00393669">
        <w:rPr>
          <w:rFonts w:asciiTheme="minorHAnsi" w:eastAsia="Segoe UI Light" w:hAnsiTheme="minorHAnsi" w:cstheme="minorHAnsi"/>
          <w:sz w:val="20"/>
          <w:szCs w:val="20"/>
        </w:rPr>
        <w:t xml:space="preserve"> </w:t>
      </w:r>
      <w:r w:rsidRPr="00393669">
        <w:rPr>
          <w:rFonts w:asciiTheme="minorHAnsi" w:eastAsia="Segoe UI Light" w:hAnsiTheme="minorHAnsi" w:cstheme="minorHAnsi"/>
          <w:sz w:val="20"/>
          <w:szCs w:val="20"/>
        </w:rPr>
        <w:t xml:space="preserve">and </w:t>
      </w:r>
      <w:r w:rsidRPr="00393669">
        <w:rPr>
          <w:rFonts w:asciiTheme="minorHAnsi" w:hAnsiTheme="minorHAnsi" w:cstheme="minorHAnsi"/>
          <w:b/>
          <w:bCs/>
          <w:sz w:val="20"/>
          <w:szCs w:val="20"/>
        </w:rPr>
        <w:t>52,345 employees</w:t>
      </w:r>
      <w:r w:rsidRPr="00393669">
        <w:rPr>
          <w:rFonts w:asciiTheme="minorHAnsi" w:hAnsiTheme="minorHAnsi" w:cstheme="minorHAnsi"/>
          <w:sz w:val="20"/>
          <w:szCs w:val="20"/>
        </w:rPr>
        <w:t>,</w:t>
      </w:r>
      <w:r w:rsidRPr="00393669">
        <w:rPr>
          <w:rFonts w:asciiTheme="minorHAnsi" w:eastAsia="Segoe UI Light" w:hAnsiTheme="minorHAnsi" w:cstheme="minorHAnsi"/>
          <w:sz w:val="20"/>
          <w:szCs w:val="20"/>
        </w:rPr>
        <w:t xml:space="preserve"> IHC seeks to expand and diversify its holdings </w:t>
      </w:r>
      <w:r w:rsidRPr="00393669">
        <w:rPr>
          <w:rFonts w:asciiTheme="minorHAnsi" w:eastAsia="Segoe UI Light" w:hAnsiTheme="minorHAnsi" w:cstheme="minorHAnsi"/>
          <w:sz w:val="20"/>
          <w:szCs w:val="20"/>
        </w:rPr>
        <w:t>across a growing number of sectors, including Real Estate</w:t>
      </w:r>
      <w:r w:rsidR="00E514C5" w:rsidRPr="00393669">
        <w:rPr>
          <w:rFonts w:asciiTheme="minorHAnsi" w:eastAsia="Segoe UI Light" w:hAnsiTheme="minorHAnsi" w:cstheme="minorHAnsi"/>
          <w:sz w:val="20"/>
          <w:szCs w:val="20"/>
        </w:rPr>
        <w:t xml:space="preserve"> </w:t>
      </w:r>
      <w:r w:rsidR="00E514C5" w:rsidRPr="00393669">
        <w:rPr>
          <w:rFonts w:asciiTheme="minorHAnsi" w:hAnsiTheme="minorHAnsi" w:cstheme="minorHAnsi"/>
          <w:sz w:val="20"/>
          <w:szCs w:val="20"/>
        </w:rPr>
        <w:t>Developments</w:t>
      </w:r>
      <w:r w:rsidRPr="00393669">
        <w:rPr>
          <w:rFonts w:asciiTheme="minorHAnsi" w:eastAsia="Segoe UI Light" w:hAnsiTheme="minorHAnsi" w:cstheme="minorHAnsi"/>
          <w:sz w:val="20"/>
          <w:szCs w:val="20"/>
        </w:rPr>
        <w:t>, Agriculture, Healthcare, Food and Beverage, Utilities, Industries, IT and Communications, Retail and Leisure, and Capital.</w:t>
      </w:r>
    </w:p>
    <w:p w14:paraId="5AB173C4" w14:textId="77777777" w:rsidR="009B4C09" w:rsidRPr="00393669" w:rsidRDefault="009B4C09" w:rsidP="00A9055F">
      <w:pPr>
        <w:jc w:val="both"/>
        <w:rPr>
          <w:rFonts w:asciiTheme="minorHAnsi" w:eastAsia="Segoe UI Light" w:hAnsiTheme="minorHAnsi" w:cstheme="minorHAnsi"/>
          <w:sz w:val="20"/>
          <w:szCs w:val="20"/>
        </w:rPr>
      </w:pPr>
    </w:p>
    <w:p w14:paraId="64B2FB65" w14:textId="3298BA62" w:rsidR="00A9055F" w:rsidRPr="00D901BF" w:rsidRDefault="00D901BF" w:rsidP="00D901BF">
      <w:pPr>
        <w:jc w:val="both"/>
        <w:rPr>
          <w:rFonts w:asciiTheme="minorHAnsi" w:eastAsia="Segoe UI Light" w:hAnsiTheme="minorHAnsi" w:cstheme="minorHAnsi"/>
          <w:sz w:val="20"/>
          <w:szCs w:val="20"/>
        </w:rPr>
      </w:pPr>
      <w:r w:rsidRPr="00393669">
        <w:rPr>
          <w:rFonts w:asciiTheme="minorHAnsi" w:eastAsia="Segoe UI Light" w:hAnsiTheme="minorHAnsi" w:cstheme="minorHAnsi"/>
          <w:sz w:val="20"/>
          <w:szCs w:val="20"/>
        </w:rPr>
        <w:t xml:space="preserve">With a core strategy to enhance shareholder value and achieve growth, IHC drives operational synergies and maximizes cost efficiencies across all verticals – it also continues </w:t>
      </w:r>
      <w:r w:rsidRPr="00393669">
        <w:rPr>
          <w:rFonts w:asciiTheme="minorHAnsi" w:eastAsia="Segoe UI Light" w:hAnsiTheme="minorHAnsi" w:cstheme="minorHAnsi"/>
          <w:sz w:val="20"/>
          <w:szCs w:val="20"/>
        </w:rPr>
        <w:t>to evaluate investment opportunities through direct ownership and entering par</w:t>
      </w:r>
      <w:r w:rsidRPr="00393669">
        <w:rPr>
          <w:rFonts w:asciiTheme="minorHAnsi" w:eastAsia="Segoe UI Light" w:hAnsiTheme="minorHAnsi" w:cstheme="minorHAnsi"/>
          <w:sz w:val="20"/>
          <w:szCs w:val="20"/>
        </w:rPr>
        <w:t>tnerships in the UAE and abroad. As the world changes and new opportunities arise, IHC remains focused on resilience, innovation, and redefining the marketplace for itself, its clients, and its partners.</w:t>
      </w:r>
    </w:p>
    <w:bookmarkEnd w:id="0"/>
    <w:p w14:paraId="646DF48F" w14:textId="77777777" w:rsidR="00D901BF" w:rsidRPr="00393669" w:rsidRDefault="00D901BF" w:rsidP="00E20137">
      <w:pPr>
        <w:rPr>
          <w:rFonts w:asciiTheme="minorHAnsi" w:eastAsia="Segoe UI Light" w:hAnsiTheme="minorHAnsi" w:cstheme="minorHAnsi"/>
          <w:b/>
          <w:bCs/>
          <w:sz w:val="20"/>
          <w:szCs w:val="20"/>
        </w:rPr>
      </w:pPr>
    </w:p>
    <w:p w14:paraId="4F679BCD" w14:textId="77777777" w:rsidR="00E20137" w:rsidRPr="00393669" w:rsidRDefault="00D901BF" w:rsidP="00E20137">
      <w:pPr>
        <w:rPr>
          <w:rFonts w:asciiTheme="minorHAnsi" w:eastAsia="Segoe UI Light" w:hAnsiTheme="minorHAnsi" w:cstheme="minorHAnsi"/>
          <w:b/>
          <w:bCs/>
          <w:sz w:val="20"/>
          <w:szCs w:val="20"/>
        </w:rPr>
      </w:pPr>
      <w:r w:rsidRPr="00393669">
        <w:rPr>
          <w:rFonts w:asciiTheme="minorHAnsi" w:eastAsia="Segoe UI Light" w:hAnsiTheme="minorHAnsi" w:cstheme="minorHAnsi"/>
          <w:b/>
          <w:bCs/>
          <w:sz w:val="20"/>
          <w:szCs w:val="20"/>
        </w:rPr>
        <w:t>Media Contacts:</w:t>
      </w:r>
    </w:p>
    <w:p w14:paraId="54D0DEFD" w14:textId="77777777" w:rsidR="00E20137" w:rsidRPr="00393669" w:rsidRDefault="00D901BF" w:rsidP="00E20137">
      <w:pPr>
        <w:jc w:val="both"/>
        <w:rPr>
          <w:rFonts w:asciiTheme="minorHAnsi" w:eastAsia="Segoe UI Light" w:hAnsiTheme="minorHAnsi" w:cstheme="minorHAnsi"/>
          <w:b/>
          <w:bCs/>
          <w:sz w:val="20"/>
          <w:szCs w:val="20"/>
        </w:rPr>
      </w:pPr>
      <w:r w:rsidRPr="00393669">
        <w:rPr>
          <w:rFonts w:asciiTheme="minorHAnsi" w:eastAsia="Segoe UI Light" w:hAnsiTheme="minorHAnsi" w:cstheme="minorHAnsi"/>
          <w:b/>
          <w:bCs/>
          <w:sz w:val="20"/>
          <w:szCs w:val="20"/>
        </w:rPr>
        <w:t xml:space="preserve">Ahmad Ibrahim </w:t>
      </w:r>
    </w:p>
    <w:p w14:paraId="6C076FBE" w14:textId="77777777" w:rsidR="00E20137" w:rsidRPr="00393669" w:rsidRDefault="00D901BF" w:rsidP="00E20137">
      <w:pPr>
        <w:jc w:val="both"/>
        <w:rPr>
          <w:rFonts w:asciiTheme="minorHAnsi" w:eastAsia="Segoe UI Light" w:hAnsiTheme="minorHAnsi" w:cstheme="minorHAnsi"/>
          <w:sz w:val="20"/>
          <w:szCs w:val="20"/>
        </w:rPr>
      </w:pPr>
      <w:r w:rsidRPr="00393669">
        <w:rPr>
          <w:rFonts w:asciiTheme="minorHAnsi" w:eastAsia="Segoe UI Light" w:hAnsiTheme="minorHAnsi" w:cstheme="minorHAnsi"/>
          <w:color w:val="001432" w:themeColor="text1"/>
          <w:sz w:val="20"/>
          <w:szCs w:val="20"/>
        </w:rPr>
        <w:t xml:space="preserve">Head of Marketing </w:t>
      </w:r>
      <w:r w:rsidRPr="00393669">
        <w:rPr>
          <w:rFonts w:asciiTheme="minorHAnsi" w:eastAsia="Segoe UI Light" w:hAnsiTheme="minorHAnsi" w:cstheme="minorHAnsi"/>
          <w:color w:val="001432" w:themeColor="text1"/>
          <w:sz w:val="20"/>
          <w:szCs w:val="20"/>
        </w:rPr>
        <w:t xml:space="preserve">and Corporate Communication </w:t>
      </w:r>
    </w:p>
    <w:p w14:paraId="7456B213" w14:textId="77777777" w:rsidR="00E20137" w:rsidRPr="00393669" w:rsidRDefault="00D901BF" w:rsidP="00E20137">
      <w:pPr>
        <w:jc w:val="both"/>
        <w:rPr>
          <w:rFonts w:asciiTheme="minorHAnsi" w:eastAsia="Segoe UI Light" w:hAnsiTheme="minorHAnsi" w:cstheme="minorHAnsi"/>
          <w:sz w:val="20"/>
          <w:szCs w:val="20"/>
        </w:rPr>
      </w:pPr>
      <w:r w:rsidRPr="00393669">
        <w:rPr>
          <w:rFonts w:asciiTheme="minorHAnsi" w:eastAsia="Segoe UI Light" w:hAnsiTheme="minorHAnsi" w:cstheme="minorHAnsi"/>
          <w:sz w:val="20"/>
          <w:szCs w:val="20"/>
        </w:rPr>
        <w:t xml:space="preserve">International Holding Company </w:t>
      </w:r>
    </w:p>
    <w:p w14:paraId="3CFA6C07" w14:textId="77777777" w:rsidR="00E20137" w:rsidRPr="00393669" w:rsidRDefault="00D901BF" w:rsidP="00E20137">
      <w:pPr>
        <w:spacing w:line="276" w:lineRule="auto"/>
        <w:jc w:val="both"/>
        <w:rPr>
          <w:rFonts w:asciiTheme="minorHAnsi" w:eastAsia="Segoe UI Light" w:hAnsiTheme="minorHAnsi" w:cstheme="minorHAnsi"/>
          <w:sz w:val="20"/>
          <w:szCs w:val="20"/>
        </w:rPr>
      </w:pPr>
      <w:hyperlink r:id="rId12" w:history="1">
        <w:r w:rsidRPr="00393669">
          <w:rPr>
            <w:rStyle w:val="Hyperlink"/>
            <w:rFonts w:asciiTheme="minorHAnsi" w:eastAsia="Segoe UI Light" w:hAnsiTheme="minorHAnsi" w:cstheme="minorHAnsi"/>
            <w:color w:val="auto"/>
            <w:sz w:val="20"/>
            <w:szCs w:val="20"/>
          </w:rPr>
          <w:t>ahmad.ibrahim@ihcuae.com</w:t>
        </w:r>
      </w:hyperlink>
    </w:p>
    <w:p w14:paraId="6E0F1C63" w14:textId="77777777" w:rsidR="002027E4" w:rsidRPr="007F491B" w:rsidRDefault="002027E4" w:rsidP="009D70AB">
      <w:pPr>
        <w:spacing w:line="276" w:lineRule="auto"/>
        <w:jc w:val="both"/>
        <w:rPr>
          <w:rFonts w:asciiTheme="minorHAnsi" w:eastAsia="Segoe UI Light" w:hAnsiTheme="minorHAnsi" w:cstheme="minorHAnsi"/>
          <w:sz w:val="20"/>
          <w:szCs w:val="20"/>
        </w:rPr>
      </w:pPr>
    </w:p>
    <w:sectPr w:rsidR="002027E4" w:rsidRPr="007F491B" w:rsidSect="00084C98">
      <w:headerReference w:type="even" r:id="rId13"/>
      <w:headerReference w:type="default" r:id="rId14"/>
      <w:footerReference w:type="even" r:id="rId15"/>
      <w:footerReference w:type="default" r:id="rId16"/>
      <w:headerReference w:type="first" r:id="rId17"/>
      <w:footerReference w:type="first" r:id="rId18"/>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7674" w14:textId="77777777" w:rsidR="0012688E" w:rsidRDefault="0012688E">
      <w:r>
        <w:separator/>
      </w:r>
    </w:p>
  </w:endnote>
  <w:endnote w:type="continuationSeparator" w:id="0">
    <w:p w14:paraId="379931F4" w14:textId="77777777" w:rsidR="0012688E" w:rsidRDefault="001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ECE4" w14:textId="77777777" w:rsidR="00FA10F8" w:rsidRDefault="00FA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0971" w14:textId="77777777" w:rsidR="00DE28BC" w:rsidRPr="00353DBF" w:rsidRDefault="00D901BF"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1BE3" w14:textId="77777777" w:rsidR="006D30B5" w:rsidRPr="00D21B39" w:rsidRDefault="00D901BF"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2AFE" w14:textId="77777777" w:rsidR="0012688E" w:rsidRDefault="0012688E">
      <w:r>
        <w:separator/>
      </w:r>
    </w:p>
  </w:footnote>
  <w:footnote w:type="continuationSeparator" w:id="0">
    <w:p w14:paraId="61E94232" w14:textId="77777777" w:rsidR="0012688E" w:rsidRDefault="0012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257" w14:textId="77777777" w:rsidR="00FA10F8" w:rsidRDefault="00FA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2115" w14:textId="77777777" w:rsidR="004C182C" w:rsidRDefault="004C182C" w:rsidP="004C182C">
    <w:pPr>
      <w:jc w:val="right"/>
      <w:rPr>
        <w:sz w:val="28"/>
        <w:szCs w:val="28"/>
      </w:rPr>
    </w:pPr>
  </w:p>
  <w:p w14:paraId="3EF210B3" w14:textId="77777777" w:rsidR="00F3521F" w:rsidRDefault="00D901BF" w:rsidP="00F3521F">
    <w:pPr>
      <w:jc w:val="right"/>
      <w:rPr>
        <w:sz w:val="28"/>
        <w:szCs w:val="28"/>
      </w:rPr>
    </w:pPr>
    <w:r>
      <w:rPr>
        <w:noProof/>
      </w:rPr>
      <w:drawing>
        <wp:anchor distT="0" distB="0" distL="114300" distR="114300" simplePos="0" relativeHeight="251659264" behindDoc="0" locked="0" layoutInCell="1" allowOverlap="1" wp14:anchorId="3488E015" wp14:editId="020966AA">
          <wp:simplePos x="0" y="0"/>
          <wp:positionH relativeFrom="column">
            <wp:posOffset>4743450</wp:posOffset>
          </wp:positionH>
          <wp:positionV relativeFrom="paragraph">
            <wp:posOffset>158750</wp:posOffset>
          </wp:positionV>
          <wp:extent cx="799179" cy="850900"/>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291C">
      <w:rPr>
        <w:sz w:val="28"/>
        <w:szCs w:val="28"/>
      </w:rPr>
      <w:t xml:space="preserve"> </w:t>
    </w:r>
  </w:p>
  <w:p w14:paraId="67777658" w14:textId="77777777" w:rsidR="00F3521F" w:rsidRDefault="00F3521F" w:rsidP="00F3521F">
    <w:pPr>
      <w:jc w:val="right"/>
      <w:rPr>
        <w:sz w:val="28"/>
        <w:szCs w:val="28"/>
      </w:rPr>
    </w:pPr>
  </w:p>
  <w:p w14:paraId="6D040D92" w14:textId="77777777" w:rsidR="00F3521F" w:rsidRDefault="00F3521F" w:rsidP="00F3521F">
    <w:pPr>
      <w:jc w:val="right"/>
      <w:rPr>
        <w:sz w:val="28"/>
        <w:szCs w:val="28"/>
      </w:rPr>
    </w:pPr>
  </w:p>
  <w:p w14:paraId="4F8980B1" w14:textId="77777777" w:rsidR="009051E3" w:rsidRDefault="009051E3" w:rsidP="00F3521F">
    <w:pPr>
      <w:jc w:val="right"/>
      <w:rPr>
        <w:sz w:val="28"/>
        <w:szCs w:val="28"/>
      </w:rPr>
    </w:pPr>
  </w:p>
  <w:p w14:paraId="691ADA71" w14:textId="77777777" w:rsidR="00F3521F" w:rsidRDefault="00F3521F" w:rsidP="00F3521F">
    <w:pPr>
      <w:jc w:val="right"/>
      <w:rPr>
        <w:sz w:val="28"/>
        <w:szCs w:val="28"/>
      </w:rPr>
    </w:pPr>
  </w:p>
  <w:p w14:paraId="463B2094" w14:textId="77777777" w:rsidR="00F3521F" w:rsidRPr="00F3521F" w:rsidRDefault="00D901BF" w:rsidP="00F3521F">
    <w:pPr>
      <w:jc w:val="right"/>
      <w:rPr>
        <w:sz w:val="28"/>
        <w:szCs w:val="28"/>
      </w:rPr>
    </w:pPr>
    <w:r w:rsidRPr="00B91029">
      <w:rPr>
        <w:rFonts w:ascii="Arial" w:hAnsi="Arial" w:cs="Arial"/>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634" w14:textId="77777777" w:rsidR="009E3A37" w:rsidRDefault="00D901BF" w:rsidP="00A4291C">
    <w:pPr>
      <w:jc w:val="right"/>
      <w:rPr>
        <w:sz w:val="28"/>
        <w:szCs w:val="28"/>
      </w:rPr>
    </w:pPr>
    <w:r>
      <w:rPr>
        <w:noProof/>
      </w:rPr>
      <w:drawing>
        <wp:anchor distT="0" distB="0" distL="114300" distR="114300" simplePos="0" relativeHeight="251658240" behindDoc="0" locked="0" layoutInCell="1" allowOverlap="1" wp14:anchorId="3DB443DA" wp14:editId="479BCF99">
          <wp:simplePos x="0" y="0"/>
          <wp:positionH relativeFrom="column">
            <wp:posOffset>4743450</wp:posOffset>
          </wp:positionH>
          <wp:positionV relativeFrom="paragraph">
            <wp:posOffset>158750</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41FFE26E" w14:textId="77777777" w:rsidR="00893E7F" w:rsidRDefault="00893E7F" w:rsidP="002953E3">
    <w:pPr>
      <w:jc w:val="right"/>
      <w:rPr>
        <w:sz w:val="28"/>
        <w:szCs w:val="28"/>
      </w:rPr>
    </w:pPr>
  </w:p>
  <w:p w14:paraId="109E7220" w14:textId="77777777" w:rsidR="008E435A" w:rsidRDefault="008E435A" w:rsidP="002953E3">
    <w:pPr>
      <w:jc w:val="right"/>
      <w:rPr>
        <w:sz w:val="28"/>
        <w:szCs w:val="28"/>
      </w:rPr>
    </w:pPr>
  </w:p>
  <w:p w14:paraId="298CF923" w14:textId="77777777" w:rsidR="00893E7F" w:rsidRDefault="00893E7F" w:rsidP="002953E3">
    <w:pPr>
      <w:jc w:val="right"/>
      <w:rPr>
        <w:sz w:val="28"/>
        <w:szCs w:val="28"/>
      </w:rPr>
    </w:pPr>
  </w:p>
  <w:p w14:paraId="203E8072" w14:textId="77777777" w:rsidR="00893E7F" w:rsidRDefault="00893E7F" w:rsidP="002953E3">
    <w:pPr>
      <w:jc w:val="right"/>
      <w:rPr>
        <w:sz w:val="28"/>
        <w:szCs w:val="28"/>
      </w:rPr>
    </w:pPr>
  </w:p>
  <w:p w14:paraId="18D248E4" w14:textId="77777777" w:rsidR="00EB56B2" w:rsidRPr="00B91029" w:rsidRDefault="00D901BF" w:rsidP="002953E3">
    <w:pPr>
      <w:jc w:val="right"/>
      <w:rPr>
        <w:rFonts w:ascii="Arial" w:hAnsi="Arial" w:cs="Arial"/>
      </w:rPr>
    </w:pPr>
    <w:r w:rsidRPr="00B91029">
      <w:rPr>
        <w:rFonts w:ascii="Arial" w:hAnsi="Arial" w:cs="Arial"/>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0DF246C6">
      <w:start w:val="1"/>
      <w:numFmt w:val="bullet"/>
      <w:lvlText w:val=""/>
      <w:lvlJc w:val="left"/>
      <w:pPr>
        <w:ind w:left="1440" w:hanging="360"/>
      </w:pPr>
      <w:rPr>
        <w:rFonts w:ascii="Symbol" w:hAnsi="Symbol" w:hint="default"/>
      </w:rPr>
    </w:lvl>
    <w:lvl w:ilvl="1" w:tplc="8438F996" w:tentative="1">
      <w:start w:val="1"/>
      <w:numFmt w:val="bullet"/>
      <w:lvlText w:val="o"/>
      <w:lvlJc w:val="left"/>
      <w:pPr>
        <w:ind w:left="2160" w:hanging="360"/>
      </w:pPr>
      <w:rPr>
        <w:rFonts w:ascii="Courier New" w:hAnsi="Courier New" w:cs="Courier New" w:hint="default"/>
      </w:rPr>
    </w:lvl>
    <w:lvl w:ilvl="2" w:tplc="800837EA" w:tentative="1">
      <w:start w:val="1"/>
      <w:numFmt w:val="bullet"/>
      <w:lvlText w:val=""/>
      <w:lvlJc w:val="left"/>
      <w:pPr>
        <w:ind w:left="2880" w:hanging="360"/>
      </w:pPr>
      <w:rPr>
        <w:rFonts w:ascii="Wingdings" w:hAnsi="Wingdings" w:hint="default"/>
      </w:rPr>
    </w:lvl>
    <w:lvl w:ilvl="3" w:tplc="95CE69E6" w:tentative="1">
      <w:start w:val="1"/>
      <w:numFmt w:val="bullet"/>
      <w:lvlText w:val=""/>
      <w:lvlJc w:val="left"/>
      <w:pPr>
        <w:ind w:left="3600" w:hanging="360"/>
      </w:pPr>
      <w:rPr>
        <w:rFonts w:ascii="Symbol" w:hAnsi="Symbol" w:hint="default"/>
      </w:rPr>
    </w:lvl>
    <w:lvl w:ilvl="4" w:tplc="1DEC48EE" w:tentative="1">
      <w:start w:val="1"/>
      <w:numFmt w:val="bullet"/>
      <w:lvlText w:val="o"/>
      <w:lvlJc w:val="left"/>
      <w:pPr>
        <w:ind w:left="4320" w:hanging="360"/>
      </w:pPr>
      <w:rPr>
        <w:rFonts w:ascii="Courier New" w:hAnsi="Courier New" w:cs="Courier New" w:hint="default"/>
      </w:rPr>
    </w:lvl>
    <w:lvl w:ilvl="5" w:tplc="68FE556A" w:tentative="1">
      <w:start w:val="1"/>
      <w:numFmt w:val="bullet"/>
      <w:lvlText w:val=""/>
      <w:lvlJc w:val="left"/>
      <w:pPr>
        <w:ind w:left="5040" w:hanging="360"/>
      </w:pPr>
      <w:rPr>
        <w:rFonts w:ascii="Wingdings" w:hAnsi="Wingdings" w:hint="default"/>
      </w:rPr>
    </w:lvl>
    <w:lvl w:ilvl="6" w:tplc="2DBE3EF2" w:tentative="1">
      <w:start w:val="1"/>
      <w:numFmt w:val="bullet"/>
      <w:lvlText w:val=""/>
      <w:lvlJc w:val="left"/>
      <w:pPr>
        <w:ind w:left="5760" w:hanging="360"/>
      </w:pPr>
      <w:rPr>
        <w:rFonts w:ascii="Symbol" w:hAnsi="Symbol" w:hint="default"/>
      </w:rPr>
    </w:lvl>
    <w:lvl w:ilvl="7" w:tplc="5B24E400" w:tentative="1">
      <w:start w:val="1"/>
      <w:numFmt w:val="bullet"/>
      <w:lvlText w:val="o"/>
      <w:lvlJc w:val="left"/>
      <w:pPr>
        <w:ind w:left="6480" w:hanging="360"/>
      </w:pPr>
      <w:rPr>
        <w:rFonts w:ascii="Courier New" w:hAnsi="Courier New" w:cs="Courier New" w:hint="default"/>
      </w:rPr>
    </w:lvl>
    <w:lvl w:ilvl="8" w:tplc="77A0CF8A"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42C4B596">
      <w:start w:val="5"/>
      <w:numFmt w:val="bullet"/>
      <w:lvlText w:val="-"/>
      <w:lvlJc w:val="left"/>
      <w:pPr>
        <w:ind w:left="720" w:hanging="360"/>
      </w:pPr>
      <w:rPr>
        <w:rFonts w:ascii="Segoe UI Light" w:eastAsia="Times New Roman" w:hAnsi="Segoe UI Light" w:cs="Segoe UI Light" w:hint="default"/>
      </w:rPr>
    </w:lvl>
    <w:lvl w:ilvl="1" w:tplc="AC0A8B90" w:tentative="1">
      <w:start w:val="1"/>
      <w:numFmt w:val="bullet"/>
      <w:lvlText w:val="o"/>
      <w:lvlJc w:val="left"/>
      <w:pPr>
        <w:ind w:left="1440" w:hanging="360"/>
      </w:pPr>
      <w:rPr>
        <w:rFonts w:ascii="Courier New" w:hAnsi="Courier New" w:cs="Courier New" w:hint="default"/>
      </w:rPr>
    </w:lvl>
    <w:lvl w:ilvl="2" w:tplc="ACD8543A" w:tentative="1">
      <w:start w:val="1"/>
      <w:numFmt w:val="bullet"/>
      <w:lvlText w:val=""/>
      <w:lvlJc w:val="left"/>
      <w:pPr>
        <w:ind w:left="2160" w:hanging="360"/>
      </w:pPr>
      <w:rPr>
        <w:rFonts w:ascii="Wingdings" w:hAnsi="Wingdings" w:hint="default"/>
      </w:rPr>
    </w:lvl>
    <w:lvl w:ilvl="3" w:tplc="B5D8CD84" w:tentative="1">
      <w:start w:val="1"/>
      <w:numFmt w:val="bullet"/>
      <w:lvlText w:val=""/>
      <w:lvlJc w:val="left"/>
      <w:pPr>
        <w:ind w:left="2880" w:hanging="360"/>
      </w:pPr>
      <w:rPr>
        <w:rFonts w:ascii="Symbol" w:hAnsi="Symbol" w:hint="default"/>
      </w:rPr>
    </w:lvl>
    <w:lvl w:ilvl="4" w:tplc="D520EC16" w:tentative="1">
      <w:start w:val="1"/>
      <w:numFmt w:val="bullet"/>
      <w:lvlText w:val="o"/>
      <w:lvlJc w:val="left"/>
      <w:pPr>
        <w:ind w:left="3600" w:hanging="360"/>
      </w:pPr>
      <w:rPr>
        <w:rFonts w:ascii="Courier New" w:hAnsi="Courier New" w:cs="Courier New" w:hint="default"/>
      </w:rPr>
    </w:lvl>
    <w:lvl w:ilvl="5" w:tplc="8612D38C" w:tentative="1">
      <w:start w:val="1"/>
      <w:numFmt w:val="bullet"/>
      <w:lvlText w:val=""/>
      <w:lvlJc w:val="left"/>
      <w:pPr>
        <w:ind w:left="4320" w:hanging="360"/>
      </w:pPr>
      <w:rPr>
        <w:rFonts w:ascii="Wingdings" w:hAnsi="Wingdings" w:hint="default"/>
      </w:rPr>
    </w:lvl>
    <w:lvl w:ilvl="6" w:tplc="4CC82118" w:tentative="1">
      <w:start w:val="1"/>
      <w:numFmt w:val="bullet"/>
      <w:lvlText w:val=""/>
      <w:lvlJc w:val="left"/>
      <w:pPr>
        <w:ind w:left="5040" w:hanging="360"/>
      </w:pPr>
      <w:rPr>
        <w:rFonts w:ascii="Symbol" w:hAnsi="Symbol" w:hint="default"/>
      </w:rPr>
    </w:lvl>
    <w:lvl w:ilvl="7" w:tplc="F13AEADA" w:tentative="1">
      <w:start w:val="1"/>
      <w:numFmt w:val="bullet"/>
      <w:lvlText w:val="o"/>
      <w:lvlJc w:val="left"/>
      <w:pPr>
        <w:ind w:left="5760" w:hanging="360"/>
      </w:pPr>
      <w:rPr>
        <w:rFonts w:ascii="Courier New" w:hAnsi="Courier New" w:cs="Courier New" w:hint="default"/>
      </w:rPr>
    </w:lvl>
    <w:lvl w:ilvl="8" w:tplc="43625812"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F4DC40D2">
      <w:start w:val="1"/>
      <w:numFmt w:val="bullet"/>
      <w:lvlText w:val=""/>
      <w:lvlJc w:val="left"/>
      <w:pPr>
        <w:ind w:left="720" w:hanging="360"/>
      </w:pPr>
      <w:rPr>
        <w:rFonts w:ascii="Symbol" w:hAnsi="Symbol" w:hint="default"/>
      </w:rPr>
    </w:lvl>
    <w:lvl w:ilvl="1" w:tplc="0D584D32" w:tentative="1">
      <w:start w:val="1"/>
      <w:numFmt w:val="bullet"/>
      <w:lvlText w:val="o"/>
      <w:lvlJc w:val="left"/>
      <w:pPr>
        <w:ind w:left="1440" w:hanging="360"/>
      </w:pPr>
      <w:rPr>
        <w:rFonts w:ascii="Courier New" w:hAnsi="Courier New" w:cs="Courier New" w:hint="default"/>
      </w:rPr>
    </w:lvl>
    <w:lvl w:ilvl="2" w:tplc="CE622C34" w:tentative="1">
      <w:start w:val="1"/>
      <w:numFmt w:val="bullet"/>
      <w:lvlText w:val=""/>
      <w:lvlJc w:val="left"/>
      <w:pPr>
        <w:ind w:left="2160" w:hanging="360"/>
      </w:pPr>
      <w:rPr>
        <w:rFonts w:ascii="Wingdings" w:hAnsi="Wingdings" w:hint="default"/>
      </w:rPr>
    </w:lvl>
    <w:lvl w:ilvl="3" w:tplc="2A185526" w:tentative="1">
      <w:start w:val="1"/>
      <w:numFmt w:val="bullet"/>
      <w:lvlText w:val=""/>
      <w:lvlJc w:val="left"/>
      <w:pPr>
        <w:ind w:left="2880" w:hanging="360"/>
      </w:pPr>
      <w:rPr>
        <w:rFonts w:ascii="Symbol" w:hAnsi="Symbol" w:hint="default"/>
      </w:rPr>
    </w:lvl>
    <w:lvl w:ilvl="4" w:tplc="FB22E166" w:tentative="1">
      <w:start w:val="1"/>
      <w:numFmt w:val="bullet"/>
      <w:lvlText w:val="o"/>
      <w:lvlJc w:val="left"/>
      <w:pPr>
        <w:ind w:left="3600" w:hanging="360"/>
      </w:pPr>
      <w:rPr>
        <w:rFonts w:ascii="Courier New" w:hAnsi="Courier New" w:cs="Courier New" w:hint="default"/>
      </w:rPr>
    </w:lvl>
    <w:lvl w:ilvl="5" w:tplc="AAAAEC2A" w:tentative="1">
      <w:start w:val="1"/>
      <w:numFmt w:val="bullet"/>
      <w:lvlText w:val=""/>
      <w:lvlJc w:val="left"/>
      <w:pPr>
        <w:ind w:left="4320" w:hanging="360"/>
      </w:pPr>
      <w:rPr>
        <w:rFonts w:ascii="Wingdings" w:hAnsi="Wingdings" w:hint="default"/>
      </w:rPr>
    </w:lvl>
    <w:lvl w:ilvl="6" w:tplc="BC8E06AA" w:tentative="1">
      <w:start w:val="1"/>
      <w:numFmt w:val="bullet"/>
      <w:lvlText w:val=""/>
      <w:lvlJc w:val="left"/>
      <w:pPr>
        <w:ind w:left="5040" w:hanging="360"/>
      </w:pPr>
      <w:rPr>
        <w:rFonts w:ascii="Symbol" w:hAnsi="Symbol" w:hint="default"/>
      </w:rPr>
    </w:lvl>
    <w:lvl w:ilvl="7" w:tplc="FF60AC64" w:tentative="1">
      <w:start w:val="1"/>
      <w:numFmt w:val="bullet"/>
      <w:lvlText w:val="o"/>
      <w:lvlJc w:val="left"/>
      <w:pPr>
        <w:ind w:left="5760" w:hanging="360"/>
      </w:pPr>
      <w:rPr>
        <w:rFonts w:ascii="Courier New" w:hAnsi="Courier New" w:cs="Courier New" w:hint="default"/>
      </w:rPr>
    </w:lvl>
    <w:lvl w:ilvl="8" w:tplc="09A8AC44"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91EA5376">
      <w:start w:val="1"/>
      <w:numFmt w:val="bullet"/>
      <w:pStyle w:val="Bullets1"/>
      <w:lvlText w:val=""/>
      <w:lvlJc w:val="left"/>
      <w:pPr>
        <w:ind w:left="720" w:hanging="360"/>
      </w:pPr>
      <w:rPr>
        <w:rFonts w:ascii="Wingdings" w:hAnsi="Wingdings" w:hint="default"/>
      </w:rPr>
    </w:lvl>
    <w:lvl w:ilvl="1" w:tplc="3E36F6FC">
      <w:start w:val="1"/>
      <w:numFmt w:val="bullet"/>
      <w:lvlText w:val="o"/>
      <w:lvlJc w:val="left"/>
      <w:pPr>
        <w:ind w:left="1440" w:hanging="360"/>
      </w:pPr>
      <w:rPr>
        <w:rFonts w:ascii="Courier New" w:hAnsi="Courier New" w:cs="Courier New" w:hint="default"/>
      </w:rPr>
    </w:lvl>
    <w:lvl w:ilvl="2" w:tplc="BCCC9634" w:tentative="1">
      <w:start w:val="1"/>
      <w:numFmt w:val="bullet"/>
      <w:lvlText w:val=""/>
      <w:lvlJc w:val="left"/>
      <w:pPr>
        <w:ind w:left="2160" w:hanging="360"/>
      </w:pPr>
      <w:rPr>
        <w:rFonts w:ascii="Wingdings" w:hAnsi="Wingdings" w:hint="default"/>
      </w:rPr>
    </w:lvl>
    <w:lvl w:ilvl="3" w:tplc="E6C491F2" w:tentative="1">
      <w:start w:val="1"/>
      <w:numFmt w:val="bullet"/>
      <w:lvlText w:val=""/>
      <w:lvlJc w:val="left"/>
      <w:pPr>
        <w:ind w:left="2880" w:hanging="360"/>
      </w:pPr>
      <w:rPr>
        <w:rFonts w:ascii="Symbol" w:hAnsi="Symbol" w:hint="default"/>
      </w:rPr>
    </w:lvl>
    <w:lvl w:ilvl="4" w:tplc="8ED06964" w:tentative="1">
      <w:start w:val="1"/>
      <w:numFmt w:val="bullet"/>
      <w:lvlText w:val="o"/>
      <w:lvlJc w:val="left"/>
      <w:pPr>
        <w:ind w:left="3600" w:hanging="360"/>
      </w:pPr>
      <w:rPr>
        <w:rFonts w:ascii="Courier New" w:hAnsi="Courier New" w:cs="Courier New" w:hint="default"/>
      </w:rPr>
    </w:lvl>
    <w:lvl w:ilvl="5" w:tplc="8F7C0432" w:tentative="1">
      <w:start w:val="1"/>
      <w:numFmt w:val="bullet"/>
      <w:lvlText w:val=""/>
      <w:lvlJc w:val="left"/>
      <w:pPr>
        <w:ind w:left="4320" w:hanging="360"/>
      </w:pPr>
      <w:rPr>
        <w:rFonts w:ascii="Wingdings" w:hAnsi="Wingdings" w:hint="default"/>
      </w:rPr>
    </w:lvl>
    <w:lvl w:ilvl="6" w:tplc="29DA0D80" w:tentative="1">
      <w:start w:val="1"/>
      <w:numFmt w:val="bullet"/>
      <w:lvlText w:val=""/>
      <w:lvlJc w:val="left"/>
      <w:pPr>
        <w:ind w:left="5040" w:hanging="360"/>
      </w:pPr>
      <w:rPr>
        <w:rFonts w:ascii="Symbol" w:hAnsi="Symbol" w:hint="default"/>
      </w:rPr>
    </w:lvl>
    <w:lvl w:ilvl="7" w:tplc="3B104020" w:tentative="1">
      <w:start w:val="1"/>
      <w:numFmt w:val="bullet"/>
      <w:lvlText w:val="o"/>
      <w:lvlJc w:val="left"/>
      <w:pPr>
        <w:ind w:left="5760" w:hanging="360"/>
      </w:pPr>
      <w:rPr>
        <w:rFonts w:ascii="Courier New" w:hAnsi="Courier New" w:cs="Courier New" w:hint="default"/>
      </w:rPr>
    </w:lvl>
    <w:lvl w:ilvl="8" w:tplc="800E0566" w:tentative="1">
      <w:start w:val="1"/>
      <w:numFmt w:val="bullet"/>
      <w:lvlText w:val=""/>
      <w:lvlJc w:val="left"/>
      <w:pPr>
        <w:ind w:left="6480" w:hanging="360"/>
      </w:pPr>
      <w:rPr>
        <w:rFonts w:ascii="Wingdings" w:hAnsi="Wingdings" w:hint="default"/>
      </w:rPr>
    </w:lvl>
  </w:abstractNum>
  <w:abstractNum w:abstractNumId="4" w15:restartNumberingAfterBreak="0">
    <w:nsid w:val="58126FEC"/>
    <w:multiLevelType w:val="hybridMultilevel"/>
    <w:tmpl w:val="F5382086"/>
    <w:lvl w:ilvl="0" w:tplc="720CD2DA">
      <w:start w:val="1"/>
      <w:numFmt w:val="bullet"/>
      <w:lvlText w:val=""/>
      <w:lvlJc w:val="left"/>
      <w:pPr>
        <w:ind w:left="720" w:hanging="360"/>
      </w:pPr>
      <w:rPr>
        <w:rFonts w:ascii="Symbol" w:hAnsi="Symbol" w:hint="default"/>
      </w:rPr>
    </w:lvl>
    <w:lvl w:ilvl="1" w:tplc="7FCE9364" w:tentative="1">
      <w:start w:val="1"/>
      <w:numFmt w:val="bullet"/>
      <w:lvlText w:val="o"/>
      <w:lvlJc w:val="left"/>
      <w:pPr>
        <w:ind w:left="1440" w:hanging="360"/>
      </w:pPr>
      <w:rPr>
        <w:rFonts w:ascii="Courier New" w:hAnsi="Courier New" w:cs="Courier New" w:hint="default"/>
      </w:rPr>
    </w:lvl>
    <w:lvl w:ilvl="2" w:tplc="E3642218" w:tentative="1">
      <w:start w:val="1"/>
      <w:numFmt w:val="bullet"/>
      <w:lvlText w:val=""/>
      <w:lvlJc w:val="left"/>
      <w:pPr>
        <w:ind w:left="2160" w:hanging="360"/>
      </w:pPr>
      <w:rPr>
        <w:rFonts w:ascii="Wingdings" w:hAnsi="Wingdings" w:hint="default"/>
      </w:rPr>
    </w:lvl>
    <w:lvl w:ilvl="3" w:tplc="34642810" w:tentative="1">
      <w:start w:val="1"/>
      <w:numFmt w:val="bullet"/>
      <w:lvlText w:val=""/>
      <w:lvlJc w:val="left"/>
      <w:pPr>
        <w:ind w:left="2880" w:hanging="360"/>
      </w:pPr>
      <w:rPr>
        <w:rFonts w:ascii="Symbol" w:hAnsi="Symbol" w:hint="default"/>
      </w:rPr>
    </w:lvl>
    <w:lvl w:ilvl="4" w:tplc="71F08030" w:tentative="1">
      <w:start w:val="1"/>
      <w:numFmt w:val="bullet"/>
      <w:lvlText w:val="o"/>
      <w:lvlJc w:val="left"/>
      <w:pPr>
        <w:ind w:left="3600" w:hanging="360"/>
      </w:pPr>
      <w:rPr>
        <w:rFonts w:ascii="Courier New" w:hAnsi="Courier New" w:cs="Courier New" w:hint="default"/>
      </w:rPr>
    </w:lvl>
    <w:lvl w:ilvl="5" w:tplc="495EE8CC" w:tentative="1">
      <w:start w:val="1"/>
      <w:numFmt w:val="bullet"/>
      <w:lvlText w:val=""/>
      <w:lvlJc w:val="left"/>
      <w:pPr>
        <w:ind w:left="4320" w:hanging="360"/>
      </w:pPr>
      <w:rPr>
        <w:rFonts w:ascii="Wingdings" w:hAnsi="Wingdings" w:hint="default"/>
      </w:rPr>
    </w:lvl>
    <w:lvl w:ilvl="6" w:tplc="904E6CA0" w:tentative="1">
      <w:start w:val="1"/>
      <w:numFmt w:val="bullet"/>
      <w:lvlText w:val=""/>
      <w:lvlJc w:val="left"/>
      <w:pPr>
        <w:ind w:left="5040" w:hanging="360"/>
      </w:pPr>
      <w:rPr>
        <w:rFonts w:ascii="Symbol" w:hAnsi="Symbol" w:hint="default"/>
      </w:rPr>
    </w:lvl>
    <w:lvl w:ilvl="7" w:tplc="CA304F74" w:tentative="1">
      <w:start w:val="1"/>
      <w:numFmt w:val="bullet"/>
      <w:lvlText w:val="o"/>
      <w:lvlJc w:val="left"/>
      <w:pPr>
        <w:ind w:left="5760" w:hanging="360"/>
      </w:pPr>
      <w:rPr>
        <w:rFonts w:ascii="Courier New" w:hAnsi="Courier New" w:cs="Courier New" w:hint="default"/>
      </w:rPr>
    </w:lvl>
    <w:lvl w:ilvl="8" w:tplc="6C349046" w:tentative="1">
      <w:start w:val="1"/>
      <w:numFmt w:val="bullet"/>
      <w:lvlText w:val=""/>
      <w:lvlJc w:val="left"/>
      <w:pPr>
        <w:ind w:left="6480" w:hanging="360"/>
      </w:pPr>
      <w:rPr>
        <w:rFonts w:ascii="Wingdings" w:hAnsi="Wingdings" w:hint="default"/>
      </w:rPr>
    </w:lvl>
  </w:abstractNum>
  <w:abstractNum w:abstractNumId="5" w15:restartNumberingAfterBreak="0">
    <w:nsid w:val="625E7362"/>
    <w:multiLevelType w:val="hybridMultilevel"/>
    <w:tmpl w:val="9B76880C"/>
    <w:lvl w:ilvl="0" w:tplc="2998220E">
      <w:start w:val="1"/>
      <w:numFmt w:val="bullet"/>
      <w:lvlText w:val=""/>
      <w:lvlJc w:val="left"/>
      <w:pPr>
        <w:ind w:left="720" w:hanging="360"/>
      </w:pPr>
      <w:rPr>
        <w:rFonts w:ascii="Wingdings" w:hAnsi="Wingdings" w:hint="default"/>
      </w:rPr>
    </w:lvl>
    <w:lvl w:ilvl="1" w:tplc="B49C55C2" w:tentative="1">
      <w:start w:val="1"/>
      <w:numFmt w:val="bullet"/>
      <w:lvlText w:val="o"/>
      <w:lvlJc w:val="left"/>
      <w:pPr>
        <w:ind w:left="1440" w:hanging="360"/>
      </w:pPr>
      <w:rPr>
        <w:rFonts w:ascii="Courier New" w:hAnsi="Courier New" w:cs="Courier New" w:hint="default"/>
      </w:rPr>
    </w:lvl>
    <w:lvl w:ilvl="2" w:tplc="8C3AF90A" w:tentative="1">
      <w:start w:val="1"/>
      <w:numFmt w:val="bullet"/>
      <w:lvlText w:val=""/>
      <w:lvlJc w:val="left"/>
      <w:pPr>
        <w:ind w:left="2160" w:hanging="360"/>
      </w:pPr>
      <w:rPr>
        <w:rFonts w:ascii="Wingdings" w:hAnsi="Wingdings" w:hint="default"/>
      </w:rPr>
    </w:lvl>
    <w:lvl w:ilvl="3" w:tplc="81AAD366" w:tentative="1">
      <w:start w:val="1"/>
      <w:numFmt w:val="bullet"/>
      <w:lvlText w:val=""/>
      <w:lvlJc w:val="left"/>
      <w:pPr>
        <w:ind w:left="2880" w:hanging="360"/>
      </w:pPr>
      <w:rPr>
        <w:rFonts w:ascii="Symbol" w:hAnsi="Symbol" w:hint="default"/>
      </w:rPr>
    </w:lvl>
    <w:lvl w:ilvl="4" w:tplc="995ABB9C" w:tentative="1">
      <w:start w:val="1"/>
      <w:numFmt w:val="bullet"/>
      <w:lvlText w:val="o"/>
      <w:lvlJc w:val="left"/>
      <w:pPr>
        <w:ind w:left="3600" w:hanging="360"/>
      </w:pPr>
      <w:rPr>
        <w:rFonts w:ascii="Courier New" w:hAnsi="Courier New" w:cs="Courier New" w:hint="default"/>
      </w:rPr>
    </w:lvl>
    <w:lvl w:ilvl="5" w:tplc="EBEC5F08" w:tentative="1">
      <w:start w:val="1"/>
      <w:numFmt w:val="bullet"/>
      <w:lvlText w:val=""/>
      <w:lvlJc w:val="left"/>
      <w:pPr>
        <w:ind w:left="4320" w:hanging="360"/>
      </w:pPr>
      <w:rPr>
        <w:rFonts w:ascii="Wingdings" w:hAnsi="Wingdings" w:hint="default"/>
      </w:rPr>
    </w:lvl>
    <w:lvl w:ilvl="6" w:tplc="1F0A04B4" w:tentative="1">
      <w:start w:val="1"/>
      <w:numFmt w:val="bullet"/>
      <w:lvlText w:val=""/>
      <w:lvlJc w:val="left"/>
      <w:pPr>
        <w:ind w:left="5040" w:hanging="360"/>
      </w:pPr>
      <w:rPr>
        <w:rFonts w:ascii="Symbol" w:hAnsi="Symbol" w:hint="default"/>
      </w:rPr>
    </w:lvl>
    <w:lvl w:ilvl="7" w:tplc="D4C06BA0" w:tentative="1">
      <w:start w:val="1"/>
      <w:numFmt w:val="bullet"/>
      <w:lvlText w:val="o"/>
      <w:lvlJc w:val="left"/>
      <w:pPr>
        <w:ind w:left="5760" w:hanging="360"/>
      </w:pPr>
      <w:rPr>
        <w:rFonts w:ascii="Courier New" w:hAnsi="Courier New" w:cs="Courier New" w:hint="default"/>
      </w:rPr>
    </w:lvl>
    <w:lvl w:ilvl="8" w:tplc="5EDA3B8C" w:tentative="1">
      <w:start w:val="1"/>
      <w:numFmt w:val="bullet"/>
      <w:lvlText w:val=""/>
      <w:lvlJc w:val="left"/>
      <w:pPr>
        <w:ind w:left="6480" w:hanging="360"/>
      </w:pPr>
      <w:rPr>
        <w:rFonts w:ascii="Wingdings" w:hAnsi="Wingdings" w:hint="default"/>
      </w:rPr>
    </w:lvl>
  </w:abstractNum>
  <w:abstractNum w:abstractNumId="6" w15:restartNumberingAfterBreak="0">
    <w:nsid w:val="64A27839"/>
    <w:multiLevelType w:val="hybridMultilevel"/>
    <w:tmpl w:val="EBB2D2D0"/>
    <w:lvl w:ilvl="0" w:tplc="E14EFB70">
      <w:start w:val="1"/>
      <w:numFmt w:val="bullet"/>
      <w:lvlText w:val=""/>
      <w:lvlJc w:val="left"/>
      <w:pPr>
        <w:ind w:left="720" w:hanging="360"/>
      </w:pPr>
      <w:rPr>
        <w:rFonts w:ascii="Symbol" w:hAnsi="Symbol" w:hint="default"/>
      </w:rPr>
    </w:lvl>
    <w:lvl w:ilvl="1" w:tplc="8C3EB316" w:tentative="1">
      <w:start w:val="1"/>
      <w:numFmt w:val="bullet"/>
      <w:lvlText w:val="o"/>
      <w:lvlJc w:val="left"/>
      <w:pPr>
        <w:ind w:left="1440" w:hanging="360"/>
      </w:pPr>
      <w:rPr>
        <w:rFonts w:ascii="Courier New" w:hAnsi="Courier New" w:cs="Courier New" w:hint="default"/>
      </w:rPr>
    </w:lvl>
    <w:lvl w:ilvl="2" w:tplc="E0246004" w:tentative="1">
      <w:start w:val="1"/>
      <w:numFmt w:val="bullet"/>
      <w:lvlText w:val=""/>
      <w:lvlJc w:val="left"/>
      <w:pPr>
        <w:ind w:left="2160" w:hanging="360"/>
      </w:pPr>
      <w:rPr>
        <w:rFonts w:ascii="Wingdings" w:hAnsi="Wingdings" w:hint="default"/>
      </w:rPr>
    </w:lvl>
    <w:lvl w:ilvl="3" w:tplc="0A0EFD20" w:tentative="1">
      <w:start w:val="1"/>
      <w:numFmt w:val="bullet"/>
      <w:lvlText w:val=""/>
      <w:lvlJc w:val="left"/>
      <w:pPr>
        <w:ind w:left="2880" w:hanging="360"/>
      </w:pPr>
      <w:rPr>
        <w:rFonts w:ascii="Symbol" w:hAnsi="Symbol" w:hint="default"/>
      </w:rPr>
    </w:lvl>
    <w:lvl w:ilvl="4" w:tplc="7D98BBB6" w:tentative="1">
      <w:start w:val="1"/>
      <w:numFmt w:val="bullet"/>
      <w:lvlText w:val="o"/>
      <w:lvlJc w:val="left"/>
      <w:pPr>
        <w:ind w:left="3600" w:hanging="360"/>
      </w:pPr>
      <w:rPr>
        <w:rFonts w:ascii="Courier New" w:hAnsi="Courier New" w:cs="Courier New" w:hint="default"/>
      </w:rPr>
    </w:lvl>
    <w:lvl w:ilvl="5" w:tplc="B492F4A4" w:tentative="1">
      <w:start w:val="1"/>
      <w:numFmt w:val="bullet"/>
      <w:lvlText w:val=""/>
      <w:lvlJc w:val="left"/>
      <w:pPr>
        <w:ind w:left="4320" w:hanging="360"/>
      </w:pPr>
      <w:rPr>
        <w:rFonts w:ascii="Wingdings" w:hAnsi="Wingdings" w:hint="default"/>
      </w:rPr>
    </w:lvl>
    <w:lvl w:ilvl="6" w:tplc="FE406DFC" w:tentative="1">
      <w:start w:val="1"/>
      <w:numFmt w:val="bullet"/>
      <w:lvlText w:val=""/>
      <w:lvlJc w:val="left"/>
      <w:pPr>
        <w:ind w:left="5040" w:hanging="360"/>
      </w:pPr>
      <w:rPr>
        <w:rFonts w:ascii="Symbol" w:hAnsi="Symbol" w:hint="default"/>
      </w:rPr>
    </w:lvl>
    <w:lvl w:ilvl="7" w:tplc="EB582C58" w:tentative="1">
      <w:start w:val="1"/>
      <w:numFmt w:val="bullet"/>
      <w:lvlText w:val="o"/>
      <w:lvlJc w:val="left"/>
      <w:pPr>
        <w:ind w:left="5760" w:hanging="360"/>
      </w:pPr>
      <w:rPr>
        <w:rFonts w:ascii="Courier New" w:hAnsi="Courier New" w:cs="Courier New" w:hint="default"/>
      </w:rPr>
    </w:lvl>
    <w:lvl w:ilvl="8" w:tplc="8D66F7F2" w:tentative="1">
      <w:start w:val="1"/>
      <w:numFmt w:val="bullet"/>
      <w:lvlText w:val=""/>
      <w:lvlJc w:val="left"/>
      <w:pPr>
        <w:ind w:left="6480" w:hanging="360"/>
      </w:pPr>
      <w:rPr>
        <w:rFonts w:ascii="Wingdings" w:hAnsi="Wingdings" w:hint="default"/>
      </w:rPr>
    </w:lvl>
  </w:abstractNum>
  <w:abstractNum w:abstractNumId="7" w15:restartNumberingAfterBreak="0">
    <w:nsid w:val="774260A2"/>
    <w:multiLevelType w:val="hybridMultilevel"/>
    <w:tmpl w:val="7DEA186C"/>
    <w:lvl w:ilvl="0" w:tplc="69BCC860">
      <w:start w:val="1"/>
      <w:numFmt w:val="bullet"/>
      <w:lvlText w:val=""/>
      <w:lvlJc w:val="left"/>
      <w:pPr>
        <w:ind w:left="360" w:hanging="360"/>
      </w:pPr>
      <w:rPr>
        <w:rFonts w:ascii="Symbol" w:hAnsi="Symbol" w:hint="default"/>
      </w:rPr>
    </w:lvl>
    <w:lvl w:ilvl="1" w:tplc="AF8AB280">
      <w:numFmt w:val="bullet"/>
      <w:pStyle w:val="bullet2"/>
      <w:lvlText w:val="-"/>
      <w:lvlJc w:val="left"/>
      <w:pPr>
        <w:ind w:left="1080" w:hanging="360"/>
      </w:pPr>
      <w:rPr>
        <w:rFonts w:ascii="Calibri" w:eastAsiaTheme="minorHAnsi" w:hAnsi="Calibri" w:cstheme="minorBidi" w:hint="default"/>
      </w:rPr>
    </w:lvl>
    <w:lvl w:ilvl="2" w:tplc="779C395A" w:tentative="1">
      <w:start w:val="1"/>
      <w:numFmt w:val="bullet"/>
      <w:lvlText w:val=""/>
      <w:lvlJc w:val="left"/>
      <w:pPr>
        <w:ind w:left="1800" w:hanging="360"/>
      </w:pPr>
      <w:rPr>
        <w:rFonts w:ascii="Wingdings" w:hAnsi="Wingdings" w:hint="default"/>
      </w:rPr>
    </w:lvl>
    <w:lvl w:ilvl="3" w:tplc="7F2C44CA" w:tentative="1">
      <w:start w:val="1"/>
      <w:numFmt w:val="bullet"/>
      <w:lvlText w:val=""/>
      <w:lvlJc w:val="left"/>
      <w:pPr>
        <w:ind w:left="2520" w:hanging="360"/>
      </w:pPr>
      <w:rPr>
        <w:rFonts w:ascii="Symbol" w:hAnsi="Symbol" w:hint="default"/>
      </w:rPr>
    </w:lvl>
    <w:lvl w:ilvl="4" w:tplc="503C6F08" w:tentative="1">
      <w:start w:val="1"/>
      <w:numFmt w:val="bullet"/>
      <w:lvlText w:val="o"/>
      <w:lvlJc w:val="left"/>
      <w:pPr>
        <w:ind w:left="3240" w:hanging="360"/>
      </w:pPr>
      <w:rPr>
        <w:rFonts w:ascii="Courier New" w:hAnsi="Courier New" w:cs="Courier New" w:hint="default"/>
      </w:rPr>
    </w:lvl>
    <w:lvl w:ilvl="5" w:tplc="00AE772C" w:tentative="1">
      <w:start w:val="1"/>
      <w:numFmt w:val="bullet"/>
      <w:lvlText w:val=""/>
      <w:lvlJc w:val="left"/>
      <w:pPr>
        <w:ind w:left="3960" w:hanging="360"/>
      </w:pPr>
      <w:rPr>
        <w:rFonts w:ascii="Wingdings" w:hAnsi="Wingdings" w:hint="default"/>
      </w:rPr>
    </w:lvl>
    <w:lvl w:ilvl="6" w:tplc="78E2F954" w:tentative="1">
      <w:start w:val="1"/>
      <w:numFmt w:val="bullet"/>
      <w:lvlText w:val=""/>
      <w:lvlJc w:val="left"/>
      <w:pPr>
        <w:ind w:left="4680" w:hanging="360"/>
      </w:pPr>
      <w:rPr>
        <w:rFonts w:ascii="Symbol" w:hAnsi="Symbol" w:hint="default"/>
      </w:rPr>
    </w:lvl>
    <w:lvl w:ilvl="7" w:tplc="936632AA" w:tentative="1">
      <w:start w:val="1"/>
      <w:numFmt w:val="bullet"/>
      <w:lvlText w:val="o"/>
      <w:lvlJc w:val="left"/>
      <w:pPr>
        <w:ind w:left="5400" w:hanging="360"/>
      </w:pPr>
      <w:rPr>
        <w:rFonts w:ascii="Courier New" w:hAnsi="Courier New" w:cs="Courier New" w:hint="default"/>
      </w:rPr>
    </w:lvl>
    <w:lvl w:ilvl="8" w:tplc="2A3CCCC8" w:tentative="1">
      <w:start w:val="1"/>
      <w:numFmt w:val="bullet"/>
      <w:lvlText w:val=""/>
      <w:lvlJc w:val="left"/>
      <w:pPr>
        <w:ind w:left="6120" w:hanging="360"/>
      </w:pPr>
      <w:rPr>
        <w:rFonts w:ascii="Wingdings" w:hAnsi="Wingdings" w:hint="default"/>
      </w:rPr>
    </w:lvl>
  </w:abstractNum>
  <w:abstractNum w:abstractNumId="8" w15:restartNumberingAfterBreak="0">
    <w:nsid w:val="792A1ACA"/>
    <w:multiLevelType w:val="hybridMultilevel"/>
    <w:tmpl w:val="DB4444DE"/>
    <w:lvl w:ilvl="0" w:tplc="9D00B6A8">
      <w:start w:val="1"/>
      <w:numFmt w:val="decimal"/>
      <w:pStyle w:val="ListParagraph"/>
      <w:lvlText w:val="%1."/>
      <w:lvlJc w:val="left"/>
      <w:pPr>
        <w:ind w:left="360" w:hanging="360"/>
      </w:pPr>
    </w:lvl>
    <w:lvl w:ilvl="1" w:tplc="DBD656A8" w:tentative="1">
      <w:start w:val="1"/>
      <w:numFmt w:val="lowerLetter"/>
      <w:lvlText w:val="%2."/>
      <w:lvlJc w:val="left"/>
      <w:pPr>
        <w:ind w:left="1080" w:hanging="360"/>
      </w:pPr>
    </w:lvl>
    <w:lvl w:ilvl="2" w:tplc="CBDC42D6" w:tentative="1">
      <w:start w:val="1"/>
      <w:numFmt w:val="lowerRoman"/>
      <w:lvlText w:val="%3."/>
      <w:lvlJc w:val="right"/>
      <w:pPr>
        <w:ind w:left="1800" w:hanging="180"/>
      </w:pPr>
    </w:lvl>
    <w:lvl w:ilvl="3" w:tplc="657017B4" w:tentative="1">
      <w:start w:val="1"/>
      <w:numFmt w:val="decimal"/>
      <w:lvlText w:val="%4."/>
      <w:lvlJc w:val="left"/>
      <w:pPr>
        <w:ind w:left="2520" w:hanging="360"/>
      </w:pPr>
    </w:lvl>
    <w:lvl w:ilvl="4" w:tplc="BBA09F40" w:tentative="1">
      <w:start w:val="1"/>
      <w:numFmt w:val="lowerLetter"/>
      <w:lvlText w:val="%5."/>
      <w:lvlJc w:val="left"/>
      <w:pPr>
        <w:ind w:left="3240" w:hanging="360"/>
      </w:pPr>
    </w:lvl>
    <w:lvl w:ilvl="5" w:tplc="C5EC69B0" w:tentative="1">
      <w:start w:val="1"/>
      <w:numFmt w:val="lowerRoman"/>
      <w:lvlText w:val="%6."/>
      <w:lvlJc w:val="right"/>
      <w:pPr>
        <w:ind w:left="3960" w:hanging="180"/>
      </w:pPr>
    </w:lvl>
    <w:lvl w:ilvl="6" w:tplc="DACC8658" w:tentative="1">
      <w:start w:val="1"/>
      <w:numFmt w:val="decimal"/>
      <w:lvlText w:val="%7."/>
      <w:lvlJc w:val="left"/>
      <w:pPr>
        <w:ind w:left="4680" w:hanging="360"/>
      </w:pPr>
    </w:lvl>
    <w:lvl w:ilvl="7" w:tplc="3D762B06" w:tentative="1">
      <w:start w:val="1"/>
      <w:numFmt w:val="lowerLetter"/>
      <w:lvlText w:val="%8."/>
      <w:lvlJc w:val="left"/>
      <w:pPr>
        <w:ind w:left="5400" w:hanging="360"/>
      </w:pPr>
    </w:lvl>
    <w:lvl w:ilvl="8" w:tplc="EC12FDE8" w:tentative="1">
      <w:start w:val="1"/>
      <w:numFmt w:val="lowerRoman"/>
      <w:lvlText w:val="%9."/>
      <w:lvlJc w:val="right"/>
      <w:pPr>
        <w:ind w:left="6120" w:hanging="180"/>
      </w:pPr>
    </w:lvl>
  </w:abstractNum>
  <w:num w:numId="1" w16cid:durableId="877010819">
    <w:abstractNumId w:val="3"/>
  </w:num>
  <w:num w:numId="2" w16cid:durableId="578369416">
    <w:abstractNumId w:val="7"/>
  </w:num>
  <w:num w:numId="3" w16cid:durableId="1963027353">
    <w:abstractNumId w:val="8"/>
  </w:num>
  <w:num w:numId="4" w16cid:durableId="1994992332">
    <w:abstractNumId w:val="0"/>
  </w:num>
  <w:num w:numId="5" w16cid:durableId="688408602">
    <w:abstractNumId w:val="5"/>
  </w:num>
  <w:num w:numId="6" w16cid:durableId="1761221735">
    <w:abstractNumId w:val="1"/>
  </w:num>
  <w:num w:numId="7" w16cid:durableId="1475566591">
    <w:abstractNumId w:val="2"/>
  </w:num>
  <w:num w:numId="8" w16cid:durableId="756439010">
    <w:abstractNumId w:val="4"/>
  </w:num>
  <w:num w:numId="9" w16cid:durableId="167526217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0FC"/>
    <w:rsid w:val="00001CD5"/>
    <w:rsid w:val="000023FD"/>
    <w:rsid w:val="00006F90"/>
    <w:rsid w:val="0001197D"/>
    <w:rsid w:val="00013B08"/>
    <w:rsid w:val="000142E8"/>
    <w:rsid w:val="00014E46"/>
    <w:rsid w:val="00015197"/>
    <w:rsid w:val="00023E5E"/>
    <w:rsid w:val="00024D99"/>
    <w:rsid w:val="00025AF8"/>
    <w:rsid w:val="00026A2A"/>
    <w:rsid w:val="0002713F"/>
    <w:rsid w:val="00030C35"/>
    <w:rsid w:val="000327B7"/>
    <w:rsid w:val="00032AA5"/>
    <w:rsid w:val="0003539E"/>
    <w:rsid w:val="00036CE6"/>
    <w:rsid w:val="000401E8"/>
    <w:rsid w:val="0004131A"/>
    <w:rsid w:val="0004197F"/>
    <w:rsid w:val="00041A8B"/>
    <w:rsid w:val="000433B0"/>
    <w:rsid w:val="000452BD"/>
    <w:rsid w:val="0004614C"/>
    <w:rsid w:val="00046B03"/>
    <w:rsid w:val="0004780F"/>
    <w:rsid w:val="00051E72"/>
    <w:rsid w:val="000520EE"/>
    <w:rsid w:val="00052B6B"/>
    <w:rsid w:val="000533DA"/>
    <w:rsid w:val="00054202"/>
    <w:rsid w:val="00060527"/>
    <w:rsid w:val="00060862"/>
    <w:rsid w:val="000662D1"/>
    <w:rsid w:val="0006686B"/>
    <w:rsid w:val="000724A1"/>
    <w:rsid w:val="00072531"/>
    <w:rsid w:val="000729DD"/>
    <w:rsid w:val="00077544"/>
    <w:rsid w:val="00082705"/>
    <w:rsid w:val="0008350A"/>
    <w:rsid w:val="00084C98"/>
    <w:rsid w:val="00085423"/>
    <w:rsid w:val="00092828"/>
    <w:rsid w:val="00094B20"/>
    <w:rsid w:val="00094DEA"/>
    <w:rsid w:val="00097052"/>
    <w:rsid w:val="000A2861"/>
    <w:rsid w:val="000A3AEE"/>
    <w:rsid w:val="000A3DB2"/>
    <w:rsid w:val="000A4EE0"/>
    <w:rsid w:val="000A5E9B"/>
    <w:rsid w:val="000A6360"/>
    <w:rsid w:val="000B7797"/>
    <w:rsid w:val="000B7CB2"/>
    <w:rsid w:val="000C10B6"/>
    <w:rsid w:val="000C48E0"/>
    <w:rsid w:val="000C5168"/>
    <w:rsid w:val="000C598C"/>
    <w:rsid w:val="000D17F4"/>
    <w:rsid w:val="000D1AAF"/>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1DB9"/>
    <w:rsid w:val="0011673A"/>
    <w:rsid w:val="00117895"/>
    <w:rsid w:val="00126841"/>
    <w:rsid w:val="0012688E"/>
    <w:rsid w:val="0013090E"/>
    <w:rsid w:val="00130D65"/>
    <w:rsid w:val="00131AA0"/>
    <w:rsid w:val="00140636"/>
    <w:rsid w:val="00144F6A"/>
    <w:rsid w:val="001450E9"/>
    <w:rsid w:val="001505CA"/>
    <w:rsid w:val="00152837"/>
    <w:rsid w:val="00153E03"/>
    <w:rsid w:val="00154B3F"/>
    <w:rsid w:val="00155562"/>
    <w:rsid w:val="00156FF6"/>
    <w:rsid w:val="001572E0"/>
    <w:rsid w:val="00157303"/>
    <w:rsid w:val="00160270"/>
    <w:rsid w:val="0016112A"/>
    <w:rsid w:val="00162E4E"/>
    <w:rsid w:val="001642C0"/>
    <w:rsid w:val="0016436A"/>
    <w:rsid w:val="001665A8"/>
    <w:rsid w:val="00166FB1"/>
    <w:rsid w:val="001702AD"/>
    <w:rsid w:val="00170F51"/>
    <w:rsid w:val="00172139"/>
    <w:rsid w:val="00177625"/>
    <w:rsid w:val="00182E1E"/>
    <w:rsid w:val="00185712"/>
    <w:rsid w:val="00185A19"/>
    <w:rsid w:val="00186FB7"/>
    <w:rsid w:val="001875C9"/>
    <w:rsid w:val="001903B5"/>
    <w:rsid w:val="00192ABC"/>
    <w:rsid w:val="00192F0A"/>
    <w:rsid w:val="001943AE"/>
    <w:rsid w:val="00194F31"/>
    <w:rsid w:val="00195A52"/>
    <w:rsid w:val="0019625A"/>
    <w:rsid w:val="001A4FA4"/>
    <w:rsid w:val="001A589B"/>
    <w:rsid w:val="001B1308"/>
    <w:rsid w:val="001B1C40"/>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410"/>
    <w:rsid w:val="0020386E"/>
    <w:rsid w:val="002076F5"/>
    <w:rsid w:val="00207B1D"/>
    <w:rsid w:val="002122BC"/>
    <w:rsid w:val="002123C2"/>
    <w:rsid w:val="00212B3A"/>
    <w:rsid w:val="00212B6D"/>
    <w:rsid w:val="00212E7C"/>
    <w:rsid w:val="00213209"/>
    <w:rsid w:val="002143E1"/>
    <w:rsid w:val="00215695"/>
    <w:rsid w:val="0021617B"/>
    <w:rsid w:val="00217EF2"/>
    <w:rsid w:val="002200BA"/>
    <w:rsid w:val="00220612"/>
    <w:rsid w:val="002222D5"/>
    <w:rsid w:val="002244DF"/>
    <w:rsid w:val="00225D01"/>
    <w:rsid w:val="00226726"/>
    <w:rsid w:val="00226992"/>
    <w:rsid w:val="00235E10"/>
    <w:rsid w:val="00235F7A"/>
    <w:rsid w:val="00236765"/>
    <w:rsid w:val="00236F61"/>
    <w:rsid w:val="0024070C"/>
    <w:rsid w:val="002415B4"/>
    <w:rsid w:val="00247B0F"/>
    <w:rsid w:val="00250481"/>
    <w:rsid w:val="002521D3"/>
    <w:rsid w:val="00252460"/>
    <w:rsid w:val="00253A26"/>
    <w:rsid w:val="00253DCA"/>
    <w:rsid w:val="00254006"/>
    <w:rsid w:val="002542EB"/>
    <w:rsid w:val="00260D0B"/>
    <w:rsid w:val="002616CE"/>
    <w:rsid w:val="00262E46"/>
    <w:rsid w:val="00263667"/>
    <w:rsid w:val="00264B41"/>
    <w:rsid w:val="002654E7"/>
    <w:rsid w:val="00267905"/>
    <w:rsid w:val="00270195"/>
    <w:rsid w:val="002701D8"/>
    <w:rsid w:val="00270AC6"/>
    <w:rsid w:val="00270EEC"/>
    <w:rsid w:val="00273E56"/>
    <w:rsid w:val="00274A0A"/>
    <w:rsid w:val="00275FFA"/>
    <w:rsid w:val="00276262"/>
    <w:rsid w:val="00276A66"/>
    <w:rsid w:val="002778BB"/>
    <w:rsid w:val="00283962"/>
    <w:rsid w:val="00283A50"/>
    <w:rsid w:val="00284DDD"/>
    <w:rsid w:val="00285C81"/>
    <w:rsid w:val="00286D25"/>
    <w:rsid w:val="00286D41"/>
    <w:rsid w:val="002877CB"/>
    <w:rsid w:val="00292319"/>
    <w:rsid w:val="002931EF"/>
    <w:rsid w:val="00293E81"/>
    <w:rsid w:val="00294C06"/>
    <w:rsid w:val="002953E3"/>
    <w:rsid w:val="002971AD"/>
    <w:rsid w:val="00297467"/>
    <w:rsid w:val="002A1AC2"/>
    <w:rsid w:val="002A3CC2"/>
    <w:rsid w:val="002A55E2"/>
    <w:rsid w:val="002A580E"/>
    <w:rsid w:val="002A6716"/>
    <w:rsid w:val="002B0560"/>
    <w:rsid w:val="002B0E4C"/>
    <w:rsid w:val="002B27EA"/>
    <w:rsid w:val="002B34E2"/>
    <w:rsid w:val="002B3756"/>
    <w:rsid w:val="002B3B10"/>
    <w:rsid w:val="002B435A"/>
    <w:rsid w:val="002B500B"/>
    <w:rsid w:val="002B7B0E"/>
    <w:rsid w:val="002C005F"/>
    <w:rsid w:val="002C0BEF"/>
    <w:rsid w:val="002C1418"/>
    <w:rsid w:val="002C5A5E"/>
    <w:rsid w:val="002C6CF0"/>
    <w:rsid w:val="002C6E61"/>
    <w:rsid w:val="002C7D4C"/>
    <w:rsid w:val="002D288D"/>
    <w:rsid w:val="002E0BA1"/>
    <w:rsid w:val="002E31BD"/>
    <w:rsid w:val="002E3419"/>
    <w:rsid w:val="002E4322"/>
    <w:rsid w:val="002E56FC"/>
    <w:rsid w:val="002E6BA7"/>
    <w:rsid w:val="002F1576"/>
    <w:rsid w:val="002F2072"/>
    <w:rsid w:val="002F3301"/>
    <w:rsid w:val="002F344F"/>
    <w:rsid w:val="002F361D"/>
    <w:rsid w:val="002F4744"/>
    <w:rsid w:val="002F77D1"/>
    <w:rsid w:val="0030003E"/>
    <w:rsid w:val="003013F7"/>
    <w:rsid w:val="00305648"/>
    <w:rsid w:val="00306D6F"/>
    <w:rsid w:val="003072EB"/>
    <w:rsid w:val="00311E09"/>
    <w:rsid w:val="00314117"/>
    <w:rsid w:val="00314118"/>
    <w:rsid w:val="00314F51"/>
    <w:rsid w:val="00315AD6"/>
    <w:rsid w:val="0031740E"/>
    <w:rsid w:val="00317CA6"/>
    <w:rsid w:val="00317CD6"/>
    <w:rsid w:val="003201CA"/>
    <w:rsid w:val="0032115F"/>
    <w:rsid w:val="00321C35"/>
    <w:rsid w:val="00324C2F"/>
    <w:rsid w:val="00324F21"/>
    <w:rsid w:val="003274F5"/>
    <w:rsid w:val="00332013"/>
    <w:rsid w:val="00332615"/>
    <w:rsid w:val="00340282"/>
    <w:rsid w:val="00340BA1"/>
    <w:rsid w:val="003410D1"/>
    <w:rsid w:val="00341ED1"/>
    <w:rsid w:val="003438AD"/>
    <w:rsid w:val="00343A32"/>
    <w:rsid w:val="00343EA7"/>
    <w:rsid w:val="00344DE1"/>
    <w:rsid w:val="00345DF9"/>
    <w:rsid w:val="00345F64"/>
    <w:rsid w:val="0034771F"/>
    <w:rsid w:val="003500FD"/>
    <w:rsid w:val="003528CB"/>
    <w:rsid w:val="00353DBF"/>
    <w:rsid w:val="003577BF"/>
    <w:rsid w:val="00360B03"/>
    <w:rsid w:val="003619C0"/>
    <w:rsid w:val="00362A9C"/>
    <w:rsid w:val="00364DF0"/>
    <w:rsid w:val="00370A2C"/>
    <w:rsid w:val="00373E8B"/>
    <w:rsid w:val="00376001"/>
    <w:rsid w:val="0037775C"/>
    <w:rsid w:val="00377E77"/>
    <w:rsid w:val="00382059"/>
    <w:rsid w:val="00382544"/>
    <w:rsid w:val="00382BB1"/>
    <w:rsid w:val="00384964"/>
    <w:rsid w:val="00384EA3"/>
    <w:rsid w:val="00385B6B"/>
    <w:rsid w:val="00387131"/>
    <w:rsid w:val="00390780"/>
    <w:rsid w:val="00392689"/>
    <w:rsid w:val="00393669"/>
    <w:rsid w:val="0039478F"/>
    <w:rsid w:val="003A07A6"/>
    <w:rsid w:val="003A6C61"/>
    <w:rsid w:val="003A707E"/>
    <w:rsid w:val="003A78D1"/>
    <w:rsid w:val="003B448F"/>
    <w:rsid w:val="003B535E"/>
    <w:rsid w:val="003B6F6C"/>
    <w:rsid w:val="003B7E20"/>
    <w:rsid w:val="003C0FF7"/>
    <w:rsid w:val="003C45FE"/>
    <w:rsid w:val="003C59C7"/>
    <w:rsid w:val="003C61A3"/>
    <w:rsid w:val="003D276E"/>
    <w:rsid w:val="003D437D"/>
    <w:rsid w:val="003D54BE"/>
    <w:rsid w:val="003D6427"/>
    <w:rsid w:val="003E00E9"/>
    <w:rsid w:val="003E1172"/>
    <w:rsid w:val="003E2B08"/>
    <w:rsid w:val="003E36E0"/>
    <w:rsid w:val="003E38A7"/>
    <w:rsid w:val="003E6AA9"/>
    <w:rsid w:val="003E6D51"/>
    <w:rsid w:val="003E7AF5"/>
    <w:rsid w:val="003F2B75"/>
    <w:rsid w:val="003F3C6C"/>
    <w:rsid w:val="003F59C5"/>
    <w:rsid w:val="003F5F64"/>
    <w:rsid w:val="003F7ED1"/>
    <w:rsid w:val="00400332"/>
    <w:rsid w:val="0040037A"/>
    <w:rsid w:val="004076CD"/>
    <w:rsid w:val="00410AC1"/>
    <w:rsid w:val="00410C84"/>
    <w:rsid w:val="00410E02"/>
    <w:rsid w:val="004119F5"/>
    <w:rsid w:val="00414920"/>
    <w:rsid w:val="004162CF"/>
    <w:rsid w:val="00422F83"/>
    <w:rsid w:val="00424531"/>
    <w:rsid w:val="004246F4"/>
    <w:rsid w:val="00426D4C"/>
    <w:rsid w:val="00430826"/>
    <w:rsid w:val="0043525A"/>
    <w:rsid w:val="004357AF"/>
    <w:rsid w:val="00440C98"/>
    <w:rsid w:val="00442CB8"/>
    <w:rsid w:val="00444E06"/>
    <w:rsid w:val="0044564D"/>
    <w:rsid w:val="00446364"/>
    <w:rsid w:val="00451407"/>
    <w:rsid w:val="00452277"/>
    <w:rsid w:val="004526E6"/>
    <w:rsid w:val="00452EA0"/>
    <w:rsid w:val="00453D67"/>
    <w:rsid w:val="00455CAD"/>
    <w:rsid w:val="0045655C"/>
    <w:rsid w:val="00457995"/>
    <w:rsid w:val="004610F6"/>
    <w:rsid w:val="00461800"/>
    <w:rsid w:val="00461FB9"/>
    <w:rsid w:val="00465971"/>
    <w:rsid w:val="00471DEB"/>
    <w:rsid w:val="00472CD7"/>
    <w:rsid w:val="00476CF8"/>
    <w:rsid w:val="00480329"/>
    <w:rsid w:val="00484349"/>
    <w:rsid w:val="004851E1"/>
    <w:rsid w:val="004858FC"/>
    <w:rsid w:val="00486423"/>
    <w:rsid w:val="00486C51"/>
    <w:rsid w:val="00495246"/>
    <w:rsid w:val="00497485"/>
    <w:rsid w:val="004A02B8"/>
    <w:rsid w:val="004A0466"/>
    <w:rsid w:val="004A176B"/>
    <w:rsid w:val="004A32B7"/>
    <w:rsid w:val="004A4491"/>
    <w:rsid w:val="004A479B"/>
    <w:rsid w:val="004A5B3E"/>
    <w:rsid w:val="004B4299"/>
    <w:rsid w:val="004C150A"/>
    <w:rsid w:val="004C182C"/>
    <w:rsid w:val="004C2235"/>
    <w:rsid w:val="004C32D8"/>
    <w:rsid w:val="004C4DC4"/>
    <w:rsid w:val="004C7C01"/>
    <w:rsid w:val="004D2FE2"/>
    <w:rsid w:val="004D4968"/>
    <w:rsid w:val="004D4B12"/>
    <w:rsid w:val="004D5B5E"/>
    <w:rsid w:val="004D7DA9"/>
    <w:rsid w:val="004E1514"/>
    <w:rsid w:val="004E38A4"/>
    <w:rsid w:val="004E58C7"/>
    <w:rsid w:val="004E7A7D"/>
    <w:rsid w:val="004F046F"/>
    <w:rsid w:val="004F097A"/>
    <w:rsid w:val="004F276F"/>
    <w:rsid w:val="004F29BE"/>
    <w:rsid w:val="004F6FFE"/>
    <w:rsid w:val="004F7F7D"/>
    <w:rsid w:val="00503E11"/>
    <w:rsid w:val="005050EC"/>
    <w:rsid w:val="0050722E"/>
    <w:rsid w:val="00507CC5"/>
    <w:rsid w:val="00513AD5"/>
    <w:rsid w:val="00516C43"/>
    <w:rsid w:val="00520D5E"/>
    <w:rsid w:val="00521A94"/>
    <w:rsid w:val="00524FDC"/>
    <w:rsid w:val="00527472"/>
    <w:rsid w:val="00530896"/>
    <w:rsid w:val="00530FEE"/>
    <w:rsid w:val="005331AE"/>
    <w:rsid w:val="005332AD"/>
    <w:rsid w:val="005338EE"/>
    <w:rsid w:val="00533FFC"/>
    <w:rsid w:val="00537472"/>
    <w:rsid w:val="00537D31"/>
    <w:rsid w:val="00540B3F"/>
    <w:rsid w:val="00543EB4"/>
    <w:rsid w:val="00545372"/>
    <w:rsid w:val="00547533"/>
    <w:rsid w:val="00550F65"/>
    <w:rsid w:val="00554175"/>
    <w:rsid w:val="0055548F"/>
    <w:rsid w:val="00562C06"/>
    <w:rsid w:val="00562DFC"/>
    <w:rsid w:val="00565E95"/>
    <w:rsid w:val="00574647"/>
    <w:rsid w:val="00574B33"/>
    <w:rsid w:val="00575841"/>
    <w:rsid w:val="0057662D"/>
    <w:rsid w:val="00582FB0"/>
    <w:rsid w:val="00585369"/>
    <w:rsid w:val="00585E86"/>
    <w:rsid w:val="00591E64"/>
    <w:rsid w:val="00595F9A"/>
    <w:rsid w:val="00597049"/>
    <w:rsid w:val="00597704"/>
    <w:rsid w:val="00597D28"/>
    <w:rsid w:val="005A17FA"/>
    <w:rsid w:val="005A47ED"/>
    <w:rsid w:val="005A611A"/>
    <w:rsid w:val="005A79FE"/>
    <w:rsid w:val="005B27CD"/>
    <w:rsid w:val="005B3585"/>
    <w:rsid w:val="005C35FD"/>
    <w:rsid w:val="005D17D9"/>
    <w:rsid w:val="005D4C39"/>
    <w:rsid w:val="005E0949"/>
    <w:rsid w:val="005E24EC"/>
    <w:rsid w:val="005E4EDA"/>
    <w:rsid w:val="005E5D68"/>
    <w:rsid w:val="005E6F8C"/>
    <w:rsid w:val="005F3DFE"/>
    <w:rsid w:val="005F5362"/>
    <w:rsid w:val="005F64C6"/>
    <w:rsid w:val="005F7B22"/>
    <w:rsid w:val="0060132E"/>
    <w:rsid w:val="00602117"/>
    <w:rsid w:val="00602895"/>
    <w:rsid w:val="00603AA7"/>
    <w:rsid w:val="006127CF"/>
    <w:rsid w:val="0061325C"/>
    <w:rsid w:val="00614002"/>
    <w:rsid w:val="00614601"/>
    <w:rsid w:val="00614CB2"/>
    <w:rsid w:val="00614E45"/>
    <w:rsid w:val="00615D0F"/>
    <w:rsid w:val="006215FA"/>
    <w:rsid w:val="00622FA3"/>
    <w:rsid w:val="00622FDE"/>
    <w:rsid w:val="0062523E"/>
    <w:rsid w:val="006255DB"/>
    <w:rsid w:val="00631748"/>
    <w:rsid w:val="006329F3"/>
    <w:rsid w:val="00633B3B"/>
    <w:rsid w:val="00635D0A"/>
    <w:rsid w:val="00637099"/>
    <w:rsid w:val="0064040F"/>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259B"/>
    <w:rsid w:val="006733BA"/>
    <w:rsid w:val="0067756C"/>
    <w:rsid w:val="0068122F"/>
    <w:rsid w:val="0068341C"/>
    <w:rsid w:val="006859FA"/>
    <w:rsid w:val="00686A44"/>
    <w:rsid w:val="006946C2"/>
    <w:rsid w:val="006A271B"/>
    <w:rsid w:val="006A278B"/>
    <w:rsid w:val="006A5E17"/>
    <w:rsid w:val="006A644B"/>
    <w:rsid w:val="006B0058"/>
    <w:rsid w:val="006B1176"/>
    <w:rsid w:val="006B296C"/>
    <w:rsid w:val="006B2C0F"/>
    <w:rsid w:val="006B3B42"/>
    <w:rsid w:val="006C1A09"/>
    <w:rsid w:val="006C2CE7"/>
    <w:rsid w:val="006C4C13"/>
    <w:rsid w:val="006C4D30"/>
    <w:rsid w:val="006C5E39"/>
    <w:rsid w:val="006C62F4"/>
    <w:rsid w:val="006C77A3"/>
    <w:rsid w:val="006D30B5"/>
    <w:rsid w:val="006D321C"/>
    <w:rsid w:val="006D3D74"/>
    <w:rsid w:val="006D3DF3"/>
    <w:rsid w:val="006D4014"/>
    <w:rsid w:val="006D54FE"/>
    <w:rsid w:val="006D5A33"/>
    <w:rsid w:val="006D6ECC"/>
    <w:rsid w:val="006D760B"/>
    <w:rsid w:val="006E053C"/>
    <w:rsid w:val="006E1AD5"/>
    <w:rsid w:val="006E22FA"/>
    <w:rsid w:val="006E41E9"/>
    <w:rsid w:val="006E44E8"/>
    <w:rsid w:val="006E4E28"/>
    <w:rsid w:val="006F18BF"/>
    <w:rsid w:val="006F2413"/>
    <w:rsid w:val="006F2E51"/>
    <w:rsid w:val="006F373F"/>
    <w:rsid w:val="006F7247"/>
    <w:rsid w:val="00702676"/>
    <w:rsid w:val="00703315"/>
    <w:rsid w:val="00703811"/>
    <w:rsid w:val="00703EA3"/>
    <w:rsid w:val="00703FF7"/>
    <w:rsid w:val="007051A3"/>
    <w:rsid w:val="007052BC"/>
    <w:rsid w:val="00705CAE"/>
    <w:rsid w:val="00707677"/>
    <w:rsid w:val="007077FB"/>
    <w:rsid w:val="007105AD"/>
    <w:rsid w:val="00711CEE"/>
    <w:rsid w:val="0071332A"/>
    <w:rsid w:val="00717482"/>
    <w:rsid w:val="00720D3E"/>
    <w:rsid w:val="007226F0"/>
    <w:rsid w:val="00726669"/>
    <w:rsid w:val="00727B2B"/>
    <w:rsid w:val="00741985"/>
    <w:rsid w:val="00741B82"/>
    <w:rsid w:val="007422F1"/>
    <w:rsid w:val="00742A9D"/>
    <w:rsid w:val="0074481D"/>
    <w:rsid w:val="007471F2"/>
    <w:rsid w:val="007501B4"/>
    <w:rsid w:val="0075164B"/>
    <w:rsid w:val="00753D09"/>
    <w:rsid w:val="00756F4A"/>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27A8"/>
    <w:rsid w:val="0079620F"/>
    <w:rsid w:val="007A31D7"/>
    <w:rsid w:val="007A45F3"/>
    <w:rsid w:val="007A5C4D"/>
    <w:rsid w:val="007B00FF"/>
    <w:rsid w:val="007B2B1E"/>
    <w:rsid w:val="007B2DC7"/>
    <w:rsid w:val="007B3625"/>
    <w:rsid w:val="007B3987"/>
    <w:rsid w:val="007B76E0"/>
    <w:rsid w:val="007C00B4"/>
    <w:rsid w:val="007C1FF6"/>
    <w:rsid w:val="007C2593"/>
    <w:rsid w:val="007C2977"/>
    <w:rsid w:val="007C3554"/>
    <w:rsid w:val="007C44C6"/>
    <w:rsid w:val="007C48CE"/>
    <w:rsid w:val="007C55B7"/>
    <w:rsid w:val="007C569D"/>
    <w:rsid w:val="007C5D1F"/>
    <w:rsid w:val="007C7612"/>
    <w:rsid w:val="007D2BC8"/>
    <w:rsid w:val="007D3005"/>
    <w:rsid w:val="007D3510"/>
    <w:rsid w:val="007D3E7A"/>
    <w:rsid w:val="007D7D68"/>
    <w:rsid w:val="007E0AD5"/>
    <w:rsid w:val="007E105D"/>
    <w:rsid w:val="007E6362"/>
    <w:rsid w:val="007F08ED"/>
    <w:rsid w:val="007F0E24"/>
    <w:rsid w:val="007F13FC"/>
    <w:rsid w:val="007F2CF3"/>
    <w:rsid w:val="007F32E4"/>
    <w:rsid w:val="007F491B"/>
    <w:rsid w:val="00800ACE"/>
    <w:rsid w:val="008014D7"/>
    <w:rsid w:val="00801B37"/>
    <w:rsid w:val="00803454"/>
    <w:rsid w:val="008058DD"/>
    <w:rsid w:val="008068B0"/>
    <w:rsid w:val="0081180D"/>
    <w:rsid w:val="0081444F"/>
    <w:rsid w:val="008215B1"/>
    <w:rsid w:val="00825F31"/>
    <w:rsid w:val="00830023"/>
    <w:rsid w:val="008353BC"/>
    <w:rsid w:val="008378E5"/>
    <w:rsid w:val="00837CE2"/>
    <w:rsid w:val="00844CC3"/>
    <w:rsid w:val="008452DC"/>
    <w:rsid w:val="00850FB9"/>
    <w:rsid w:val="00851209"/>
    <w:rsid w:val="00856864"/>
    <w:rsid w:val="00856CDF"/>
    <w:rsid w:val="00856F6D"/>
    <w:rsid w:val="00861941"/>
    <w:rsid w:val="0086197B"/>
    <w:rsid w:val="00864AA4"/>
    <w:rsid w:val="008655AE"/>
    <w:rsid w:val="008707DC"/>
    <w:rsid w:val="00870CCB"/>
    <w:rsid w:val="00871AB2"/>
    <w:rsid w:val="0087329B"/>
    <w:rsid w:val="0087728D"/>
    <w:rsid w:val="00880BC5"/>
    <w:rsid w:val="00880DC2"/>
    <w:rsid w:val="00885523"/>
    <w:rsid w:val="00885EDD"/>
    <w:rsid w:val="008925CB"/>
    <w:rsid w:val="00892BA3"/>
    <w:rsid w:val="00892E07"/>
    <w:rsid w:val="00893E7F"/>
    <w:rsid w:val="00897E5D"/>
    <w:rsid w:val="008A01B2"/>
    <w:rsid w:val="008A062C"/>
    <w:rsid w:val="008A1A71"/>
    <w:rsid w:val="008A1B49"/>
    <w:rsid w:val="008A272D"/>
    <w:rsid w:val="008A2F62"/>
    <w:rsid w:val="008A64B3"/>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3C3C"/>
    <w:rsid w:val="008D48C5"/>
    <w:rsid w:val="008D4D89"/>
    <w:rsid w:val="008D5DF5"/>
    <w:rsid w:val="008D69AB"/>
    <w:rsid w:val="008D7C9F"/>
    <w:rsid w:val="008E0C81"/>
    <w:rsid w:val="008E19DD"/>
    <w:rsid w:val="008E1F47"/>
    <w:rsid w:val="008E2790"/>
    <w:rsid w:val="008E40EE"/>
    <w:rsid w:val="008E4183"/>
    <w:rsid w:val="008E435A"/>
    <w:rsid w:val="008E5771"/>
    <w:rsid w:val="008E595A"/>
    <w:rsid w:val="008F2D6D"/>
    <w:rsid w:val="008F3C0E"/>
    <w:rsid w:val="008F4578"/>
    <w:rsid w:val="00900C0B"/>
    <w:rsid w:val="009016FC"/>
    <w:rsid w:val="00901BA4"/>
    <w:rsid w:val="00902929"/>
    <w:rsid w:val="00904764"/>
    <w:rsid w:val="009051E3"/>
    <w:rsid w:val="00907728"/>
    <w:rsid w:val="00911496"/>
    <w:rsid w:val="00920D06"/>
    <w:rsid w:val="00921068"/>
    <w:rsid w:val="00921E0D"/>
    <w:rsid w:val="00922E88"/>
    <w:rsid w:val="009239A0"/>
    <w:rsid w:val="00935EF9"/>
    <w:rsid w:val="009361C9"/>
    <w:rsid w:val="0093630A"/>
    <w:rsid w:val="0093741E"/>
    <w:rsid w:val="00942365"/>
    <w:rsid w:val="00943578"/>
    <w:rsid w:val="00945444"/>
    <w:rsid w:val="0094638D"/>
    <w:rsid w:val="00947108"/>
    <w:rsid w:val="009517DE"/>
    <w:rsid w:val="0095230F"/>
    <w:rsid w:val="00955CAD"/>
    <w:rsid w:val="00955EA3"/>
    <w:rsid w:val="0095673D"/>
    <w:rsid w:val="0096214C"/>
    <w:rsid w:val="00965A78"/>
    <w:rsid w:val="00965AB3"/>
    <w:rsid w:val="00965FBD"/>
    <w:rsid w:val="00966D49"/>
    <w:rsid w:val="009719B5"/>
    <w:rsid w:val="0097268F"/>
    <w:rsid w:val="00972FA0"/>
    <w:rsid w:val="00975C9B"/>
    <w:rsid w:val="00976957"/>
    <w:rsid w:val="009771BB"/>
    <w:rsid w:val="00977A62"/>
    <w:rsid w:val="0098081D"/>
    <w:rsid w:val="0098096B"/>
    <w:rsid w:val="00983BB2"/>
    <w:rsid w:val="00984525"/>
    <w:rsid w:val="00984EAE"/>
    <w:rsid w:val="00985ECC"/>
    <w:rsid w:val="009871CB"/>
    <w:rsid w:val="00990930"/>
    <w:rsid w:val="0099129C"/>
    <w:rsid w:val="00991658"/>
    <w:rsid w:val="009917CB"/>
    <w:rsid w:val="00992550"/>
    <w:rsid w:val="00994515"/>
    <w:rsid w:val="00996011"/>
    <w:rsid w:val="009A2553"/>
    <w:rsid w:val="009A4166"/>
    <w:rsid w:val="009A70BB"/>
    <w:rsid w:val="009B1586"/>
    <w:rsid w:val="009B1FA9"/>
    <w:rsid w:val="009B2028"/>
    <w:rsid w:val="009B26F5"/>
    <w:rsid w:val="009B4C09"/>
    <w:rsid w:val="009C3735"/>
    <w:rsid w:val="009C50AD"/>
    <w:rsid w:val="009C5977"/>
    <w:rsid w:val="009C6AE4"/>
    <w:rsid w:val="009D1761"/>
    <w:rsid w:val="009D21C2"/>
    <w:rsid w:val="009D380A"/>
    <w:rsid w:val="009D4032"/>
    <w:rsid w:val="009D6A6D"/>
    <w:rsid w:val="009D6AC0"/>
    <w:rsid w:val="009D70AB"/>
    <w:rsid w:val="009D738C"/>
    <w:rsid w:val="009E0DC3"/>
    <w:rsid w:val="009E3A37"/>
    <w:rsid w:val="009E7896"/>
    <w:rsid w:val="009F6148"/>
    <w:rsid w:val="00A001B8"/>
    <w:rsid w:val="00A0138E"/>
    <w:rsid w:val="00A0256F"/>
    <w:rsid w:val="00A0444A"/>
    <w:rsid w:val="00A048B8"/>
    <w:rsid w:val="00A04CE0"/>
    <w:rsid w:val="00A05411"/>
    <w:rsid w:val="00A070CB"/>
    <w:rsid w:val="00A1015C"/>
    <w:rsid w:val="00A1084B"/>
    <w:rsid w:val="00A143FE"/>
    <w:rsid w:val="00A14C97"/>
    <w:rsid w:val="00A15271"/>
    <w:rsid w:val="00A16927"/>
    <w:rsid w:val="00A2027F"/>
    <w:rsid w:val="00A240A9"/>
    <w:rsid w:val="00A24B7D"/>
    <w:rsid w:val="00A316AE"/>
    <w:rsid w:val="00A31C80"/>
    <w:rsid w:val="00A31F10"/>
    <w:rsid w:val="00A342EE"/>
    <w:rsid w:val="00A37E12"/>
    <w:rsid w:val="00A40DEC"/>
    <w:rsid w:val="00A42726"/>
    <w:rsid w:val="00A4291C"/>
    <w:rsid w:val="00A43325"/>
    <w:rsid w:val="00A4347D"/>
    <w:rsid w:val="00A45B49"/>
    <w:rsid w:val="00A46F20"/>
    <w:rsid w:val="00A50ED2"/>
    <w:rsid w:val="00A5213A"/>
    <w:rsid w:val="00A52D68"/>
    <w:rsid w:val="00A55865"/>
    <w:rsid w:val="00A573E4"/>
    <w:rsid w:val="00A62513"/>
    <w:rsid w:val="00A6434B"/>
    <w:rsid w:val="00A652ED"/>
    <w:rsid w:val="00A654B7"/>
    <w:rsid w:val="00A67620"/>
    <w:rsid w:val="00A70656"/>
    <w:rsid w:val="00A71212"/>
    <w:rsid w:val="00A71631"/>
    <w:rsid w:val="00A730D8"/>
    <w:rsid w:val="00A763CC"/>
    <w:rsid w:val="00A76CD6"/>
    <w:rsid w:val="00A77141"/>
    <w:rsid w:val="00A83CE1"/>
    <w:rsid w:val="00A84274"/>
    <w:rsid w:val="00A9055F"/>
    <w:rsid w:val="00A9084F"/>
    <w:rsid w:val="00A9204E"/>
    <w:rsid w:val="00A932FE"/>
    <w:rsid w:val="00A9690D"/>
    <w:rsid w:val="00AA36BC"/>
    <w:rsid w:val="00AA471C"/>
    <w:rsid w:val="00AA6472"/>
    <w:rsid w:val="00AA732D"/>
    <w:rsid w:val="00AA73A4"/>
    <w:rsid w:val="00AB05F2"/>
    <w:rsid w:val="00AC3265"/>
    <w:rsid w:val="00AC516B"/>
    <w:rsid w:val="00AC5848"/>
    <w:rsid w:val="00AC5D18"/>
    <w:rsid w:val="00AC6F1A"/>
    <w:rsid w:val="00AD09F9"/>
    <w:rsid w:val="00AD0FEF"/>
    <w:rsid w:val="00AD4D21"/>
    <w:rsid w:val="00AE0802"/>
    <w:rsid w:val="00AE2493"/>
    <w:rsid w:val="00AE27D8"/>
    <w:rsid w:val="00AE381C"/>
    <w:rsid w:val="00AE7A2C"/>
    <w:rsid w:val="00AF51EA"/>
    <w:rsid w:val="00B017C6"/>
    <w:rsid w:val="00B01A03"/>
    <w:rsid w:val="00B049D9"/>
    <w:rsid w:val="00B128B4"/>
    <w:rsid w:val="00B152F3"/>
    <w:rsid w:val="00B15AFA"/>
    <w:rsid w:val="00B17059"/>
    <w:rsid w:val="00B200A0"/>
    <w:rsid w:val="00B23389"/>
    <w:rsid w:val="00B24A5C"/>
    <w:rsid w:val="00B275E4"/>
    <w:rsid w:val="00B27A82"/>
    <w:rsid w:val="00B30188"/>
    <w:rsid w:val="00B30A04"/>
    <w:rsid w:val="00B30FA2"/>
    <w:rsid w:val="00B32E08"/>
    <w:rsid w:val="00B34288"/>
    <w:rsid w:val="00B35C37"/>
    <w:rsid w:val="00B35C70"/>
    <w:rsid w:val="00B361AC"/>
    <w:rsid w:val="00B421DB"/>
    <w:rsid w:val="00B42784"/>
    <w:rsid w:val="00B42B06"/>
    <w:rsid w:val="00B4327E"/>
    <w:rsid w:val="00B47B4A"/>
    <w:rsid w:val="00B47C12"/>
    <w:rsid w:val="00B5285C"/>
    <w:rsid w:val="00B54613"/>
    <w:rsid w:val="00B575A3"/>
    <w:rsid w:val="00B57642"/>
    <w:rsid w:val="00B61D97"/>
    <w:rsid w:val="00B62202"/>
    <w:rsid w:val="00B63554"/>
    <w:rsid w:val="00B65518"/>
    <w:rsid w:val="00B6692F"/>
    <w:rsid w:val="00B67CDF"/>
    <w:rsid w:val="00B709B4"/>
    <w:rsid w:val="00B7229A"/>
    <w:rsid w:val="00B72AC1"/>
    <w:rsid w:val="00B7373F"/>
    <w:rsid w:val="00B73EBC"/>
    <w:rsid w:val="00B754AB"/>
    <w:rsid w:val="00B75A71"/>
    <w:rsid w:val="00B76875"/>
    <w:rsid w:val="00B851A3"/>
    <w:rsid w:val="00B858CD"/>
    <w:rsid w:val="00B85C81"/>
    <w:rsid w:val="00B85EB6"/>
    <w:rsid w:val="00B869EB"/>
    <w:rsid w:val="00B876F2"/>
    <w:rsid w:val="00B91029"/>
    <w:rsid w:val="00B936F6"/>
    <w:rsid w:val="00B9523A"/>
    <w:rsid w:val="00B97A82"/>
    <w:rsid w:val="00BA09DC"/>
    <w:rsid w:val="00BA241D"/>
    <w:rsid w:val="00BA2DCF"/>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C7CBE"/>
    <w:rsid w:val="00BD0597"/>
    <w:rsid w:val="00BD1175"/>
    <w:rsid w:val="00BD11FF"/>
    <w:rsid w:val="00BD44C6"/>
    <w:rsid w:val="00BE02A3"/>
    <w:rsid w:val="00BE1A46"/>
    <w:rsid w:val="00BE64D4"/>
    <w:rsid w:val="00BE7240"/>
    <w:rsid w:val="00BF07CE"/>
    <w:rsid w:val="00BF08F4"/>
    <w:rsid w:val="00BF126B"/>
    <w:rsid w:val="00BF2712"/>
    <w:rsid w:val="00BF4CCD"/>
    <w:rsid w:val="00BF77FE"/>
    <w:rsid w:val="00BF7AA6"/>
    <w:rsid w:val="00C001C8"/>
    <w:rsid w:val="00C01058"/>
    <w:rsid w:val="00C03033"/>
    <w:rsid w:val="00C103D5"/>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37A7D"/>
    <w:rsid w:val="00C41634"/>
    <w:rsid w:val="00C42C32"/>
    <w:rsid w:val="00C44D14"/>
    <w:rsid w:val="00C44F77"/>
    <w:rsid w:val="00C460B0"/>
    <w:rsid w:val="00C4720A"/>
    <w:rsid w:val="00C50021"/>
    <w:rsid w:val="00C520FC"/>
    <w:rsid w:val="00C555E0"/>
    <w:rsid w:val="00C61BCC"/>
    <w:rsid w:val="00C61DBF"/>
    <w:rsid w:val="00C64C51"/>
    <w:rsid w:val="00C64D12"/>
    <w:rsid w:val="00C64E84"/>
    <w:rsid w:val="00C65ED9"/>
    <w:rsid w:val="00C71928"/>
    <w:rsid w:val="00C7492F"/>
    <w:rsid w:val="00C77225"/>
    <w:rsid w:val="00C77917"/>
    <w:rsid w:val="00C82090"/>
    <w:rsid w:val="00C8214A"/>
    <w:rsid w:val="00C92839"/>
    <w:rsid w:val="00C92CBB"/>
    <w:rsid w:val="00C940B6"/>
    <w:rsid w:val="00C95685"/>
    <w:rsid w:val="00C96BF4"/>
    <w:rsid w:val="00C96EE4"/>
    <w:rsid w:val="00C97A16"/>
    <w:rsid w:val="00CA1B69"/>
    <w:rsid w:val="00CA399F"/>
    <w:rsid w:val="00CA5EC0"/>
    <w:rsid w:val="00CA698B"/>
    <w:rsid w:val="00CA6B6C"/>
    <w:rsid w:val="00CA71E2"/>
    <w:rsid w:val="00CA762D"/>
    <w:rsid w:val="00CB38E6"/>
    <w:rsid w:val="00CC054B"/>
    <w:rsid w:val="00CC3556"/>
    <w:rsid w:val="00CC4F0A"/>
    <w:rsid w:val="00CC5D48"/>
    <w:rsid w:val="00CC67B3"/>
    <w:rsid w:val="00CC6C7B"/>
    <w:rsid w:val="00CC78A4"/>
    <w:rsid w:val="00CD0867"/>
    <w:rsid w:val="00CD186E"/>
    <w:rsid w:val="00CD1A25"/>
    <w:rsid w:val="00CD6A8D"/>
    <w:rsid w:val="00CD750A"/>
    <w:rsid w:val="00CE1C03"/>
    <w:rsid w:val="00CE79A0"/>
    <w:rsid w:val="00CF3394"/>
    <w:rsid w:val="00CF3FC2"/>
    <w:rsid w:val="00CF5C15"/>
    <w:rsid w:val="00D0027D"/>
    <w:rsid w:val="00D00B19"/>
    <w:rsid w:val="00D022E3"/>
    <w:rsid w:val="00D03470"/>
    <w:rsid w:val="00D06A44"/>
    <w:rsid w:val="00D07AC6"/>
    <w:rsid w:val="00D103CA"/>
    <w:rsid w:val="00D10DE3"/>
    <w:rsid w:val="00D1241F"/>
    <w:rsid w:val="00D13B4E"/>
    <w:rsid w:val="00D16E7A"/>
    <w:rsid w:val="00D21B39"/>
    <w:rsid w:val="00D221CA"/>
    <w:rsid w:val="00D22DB4"/>
    <w:rsid w:val="00D23772"/>
    <w:rsid w:val="00D26C40"/>
    <w:rsid w:val="00D3230B"/>
    <w:rsid w:val="00D334F7"/>
    <w:rsid w:val="00D347B1"/>
    <w:rsid w:val="00D35610"/>
    <w:rsid w:val="00D36835"/>
    <w:rsid w:val="00D405A1"/>
    <w:rsid w:val="00D424B2"/>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1B70"/>
    <w:rsid w:val="00D83A20"/>
    <w:rsid w:val="00D83F02"/>
    <w:rsid w:val="00D85C4E"/>
    <w:rsid w:val="00D87509"/>
    <w:rsid w:val="00D901BF"/>
    <w:rsid w:val="00D907D3"/>
    <w:rsid w:val="00D93A86"/>
    <w:rsid w:val="00D93AA5"/>
    <w:rsid w:val="00D9444B"/>
    <w:rsid w:val="00D94B96"/>
    <w:rsid w:val="00DA09F9"/>
    <w:rsid w:val="00DA1A3D"/>
    <w:rsid w:val="00DA2920"/>
    <w:rsid w:val="00DA2A63"/>
    <w:rsid w:val="00DA2FF6"/>
    <w:rsid w:val="00DA4514"/>
    <w:rsid w:val="00DA56BE"/>
    <w:rsid w:val="00DA7207"/>
    <w:rsid w:val="00DB168A"/>
    <w:rsid w:val="00DB2016"/>
    <w:rsid w:val="00DB2085"/>
    <w:rsid w:val="00DB305E"/>
    <w:rsid w:val="00DB486F"/>
    <w:rsid w:val="00DB5E5E"/>
    <w:rsid w:val="00DB657C"/>
    <w:rsid w:val="00DB6C4A"/>
    <w:rsid w:val="00DC2731"/>
    <w:rsid w:val="00DC7E06"/>
    <w:rsid w:val="00DD34C6"/>
    <w:rsid w:val="00DD3ECD"/>
    <w:rsid w:val="00DD43DA"/>
    <w:rsid w:val="00DD49AC"/>
    <w:rsid w:val="00DD4DE2"/>
    <w:rsid w:val="00DD58A7"/>
    <w:rsid w:val="00DD63D7"/>
    <w:rsid w:val="00DD6A1B"/>
    <w:rsid w:val="00DE0D50"/>
    <w:rsid w:val="00DE28BC"/>
    <w:rsid w:val="00DE3904"/>
    <w:rsid w:val="00DE4565"/>
    <w:rsid w:val="00DE5798"/>
    <w:rsid w:val="00DE7861"/>
    <w:rsid w:val="00DF073A"/>
    <w:rsid w:val="00DF0C7C"/>
    <w:rsid w:val="00DF0E82"/>
    <w:rsid w:val="00DF1D86"/>
    <w:rsid w:val="00DF2FDA"/>
    <w:rsid w:val="00DF4E88"/>
    <w:rsid w:val="00DF4ED7"/>
    <w:rsid w:val="00DF6212"/>
    <w:rsid w:val="00DF6D3F"/>
    <w:rsid w:val="00DF7AE9"/>
    <w:rsid w:val="00E04341"/>
    <w:rsid w:val="00E05FD2"/>
    <w:rsid w:val="00E060A2"/>
    <w:rsid w:val="00E071FF"/>
    <w:rsid w:val="00E07646"/>
    <w:rsid w:val="00E1025E"/>
    <w:rsid w:val="00E103D0"/>
    <w:rsid w:val="00E13770"/>
    <w:rsid w:val="00E13BC5"/>
    <w:rsid w:val="00E17C50"/>
    <w:rsid w:val="00E20137"/>
    <w:rsid w:val="00E207C2"/>
    <w:rsid w:val="00E20DBE"/>
    <w:rsid w:val="00E23D2C"/>
    <w:rsid w:val="00E24E7D"/>
    <w:rsid w:val="00E25646"/>
    <w:rsid w:val="00E27FFC"/>
    <w:rsid w:val="00E305EF"/>
    <w:rsid w:val="00E33C32"/>
    <w:rsid w:val="00E4214E"/>
    <w:rsid w:val="00E45D08"/>
    <w:rsid w:val="00E46C66"/>
    <w:rsid w:val="00E47374"/>
    <w:rsid w:val="00E500DF"/>
    <w:rsid w:val="00E511EC"/>
    <w:rsid w:val="00E514C5"/>
    <w:rsid w:val="00E51CE0"/>
    <w:rsid w:val="00E52448"/>
    <w:rsid w:val="00E54929"/>
    <w:rsid w:val="00E55F40"/>
    <w:rsid w:val="00E56020"/>
    <w:rsid w:val="00E5696B"/>
    <w:rsid w:val="00E666B7"/>
    <w:rsid w:val="00E66844"/>
    <w:rsid w:val="00E66D22"/>
    <w:rsid w:val="00E70589"/>
    <w:rsid w:val="00E71EE9"/>
    <w:rsid w:val="00E724F9"/>
    <w:rsid w:val="00E73653"/>
    <w:rsid w:val="00E81321"/>
    <w:rsid w:val="00E8202C"/>
    <w:rsid w:val="00E85A25"/>
    <w:rsid w:val="00E92375"/>
    <w:rsid w:val="00EA040F"/>
    <w:rsid w:val="00EA0D2B"/>
    <w:rsid w:val="00EA48A5"/>
    <w:rsid w:val="00EA5657"/>
    <w:rsid w:val="00EA6403"/>
    <w:rsid w:val="00EA6A48"/>
    <w:rsid w:val="00EB0087"/>
    <w:rsid w:val="00EB05AE"/>
    <w:rsid w:val="00EB1718"/>
    <w:rsid w:val="00EB4AF8"/>
    <w:rsid w:val="00EB56B2"/>
    <w:rsid w:val="00EB6669"/>
    <w:rsid w:val="00EC0AA9"/>
    <w:rsid w:val="00EC4E32"/>
    <w:rsid w:val="00EC52D8"/>
    <w:rsid w:val="00EC677F"/>
    <w:rsid w:val="00EC6969"/>
    <w:rsid w:val="00ED072B"/>
    <w:rsid w:val="00ED12A6"/>
    <w:rsid w:val="00ED18F9"/>
    <w:rsid w:val="00ED2B68"/>
    <w:rsid w:val="00ED3F82"/>
    <w:rsid w:val="00ED4D16"/>
    <w:rsid w:val="00ED4EF3"/>
    <w:rsid w:val="00ED65EA"/>
    <w:rsid w:val="00ED67ED"/>
    <w:rsid w:val="00ED7289"/>
    <w:rsid w:val="00EE301E"/>
    <w:rsid w:val="00EE3F91"/>
    <w:rsid w:val="00EE434D"/>
    <w:rsid w:val="00EE44AE"/>
    <w:rsid w:val="00EF0023"/>
    <w:rsid w:val="00EF2C9B"/>
    <w:rsid w:val="00F02314"/>
    <w:rsid w:val="00F043B3"/>
    <w:rsid w:val="00F04F6D"/>
    <w:rsid w:val="00F0548B"/>
    <w:rsid w:val="00F07506"/>
    <w:rsid w:val="00F07E77"/>
    <w:rsid w:val="00F11A04"/>
    <w:rsid w:val="00F128F2"/>
    <w:rsid w:val="00F15430"/>
    <w:rsid w:val="00F159EA"/>
    <w:rsid w:val="00F15F48"/>
    <w:rsid w:val="00F162A8"/>
    <w:rsid w:val="00F16E3D"/>
    <w:rsid w:val="00F20308"/>
    <w:rsid w:val="00F2369E"/>
    <w:rsid w:val="00F240E3"/>
    <w:rsid w:val="00F24E79"/>
    <w:rsid w:val="00F254C8"/>
    <w:rsid w:val="00F26FC0"/>
    <w:rsid w:val="00F271A0"/>
    <w:rsid w:val="00F27246"/>
    <w:rsid w:val="00F30D8E"/>
    <w:rsid w:val="00F341E3"/>
    <w:rsid w:val="00F3498A"/>
    <w:rsid w:val="00F34ADB"/>
    <w:rsid w:val="00F3521F"/>
    <w:rsid w:val="00F35C57"/>
    <w:rsid w:val="00F40F07"/>
    <w:rsid w:val="00F42E2A"/>
    <w:rsid w:val="00F44394"/>
    <w:rsid w:val="00F44464"/>
    <w:rsid w:val="00F47AC8"/>
    <w:rsid w:val="00F5014C"/>
    <w:rsid w:val="00F55C49"/>
    <w:rsid w:val="00F5658D"/>
    <w:rsid w:val="00F612CD"/>
    <w:rsid w:val="00F626C9"/>
    <w:rsid w:val="00F62E7C"/>
    <w:rsid w:val="00F63C9A"/>
    <w:rsid w:val="00F652BF"/>
    <w:rsid w:val="00F65C79"/>
    <w:rsid w:val="00F71436"/>
    <w:rsid w:val="00F77502"/>
    <w:rsid w:val="00F806AC"/>
    <w:rsid w:val="00F813AD"/>
    <w:rsid w:val="00F82460"/>
    <w:rsid w:val="00F8371F"/>
    <w:rsid w:val="00F84530"/>
    <w:rsid w:val="00F878C8"/>
    <w:rsid w:val="00F87F0E"/>
    <w:rsid w:val="00F91077"/>
    <w:rsid w:val="00F91578"/>
    <w:rsid w:val="00F92503"/>
    <w:rsid w:val="00F92958"/>
    <w:rsid w:val="00F9296B"/>
    <w:rsid w:val="00F95D36"/>
    <w:rsid w:val="00F9633C"/>
    <w:rsid w:val="00FA10F8"/>
    <w:rsid w:val="00FA12F1"/>
    <w:rsid w:val="00FA2613"/>
    <w:rsid w:val="00FA43CC"/>
    <w:rsid w:val="00FB0C6D"/>
    <w:rsid w:val="00FB2BFF"/>
    <w:rsid w:val="00FB2EC8"/>
    <w:rsid w:val="00FB3329"/>
    <w:rsid w:val="00FB3ABF"/>
    <w:rsid w:val="00FB619B"/>
    <w:rsid w:val="00FB67E3"/>
    <w:rsid w:val="00FC0EC4"/>
    <w:rsid w:val="00FC1A6B"/>
    <w:rsid w:val="00FC28BA"/>
    <w:rsid w:val="00FC72B8"/>
    <w:rsid w:val="00FC7C00"/>
    <w:rsid w:val="00FD1E83"/>
    <w:rsid w:val="00FD283C"/>
    <w:rsid w:val="00FD4582"/>
    <w:rsid w:val="00FD486B"/>
    <w:rsid w:val="00FD4CCD"/>
    <w:rsid w:val="00FD5E8F"/>
    <w:rsid w:val="00FD6488"/>
    <w:rsid w:val="00FE07DA"/>
    <w:rsid w:val="00FE5780"/>
    <w:rsid w:val="00FE5D6F"/>
    <w:rsid w:val="00FE6CB1"/>
    <w:rsid w:val="00FE78FF"/>
    <w:rsid w:val="00FF2B8B"/>
    <w:rsid w:val="00FF473E"/>
    <w:rsid w:val="00FF4E1C"/>
    <w:rsid w:val="00FF7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C362"/>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2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lang w:val="en-GB"/>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outlineLvl w:val="3"/>
    </w:pPr>
    <w:rPr>
      <w:rFonts w:asciiTheme="majorHAnsi" w:eastAsiaTheme="majorEastAsia" w:hAnsiTheme="majorHAnsi" w:cstheme="majorHAnsi"/>
      <w:iCs/>
      <w:color w:val="42555F" w:themeColor="accent3" w:themeShade="80"/>
      <w:sz w:val="20"/>
      <w:szCs w:val="20"/>
      <w:lang w:val="en-GB"/>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sz w:val="20"/>
      <w:szCs w:val="20"/>
      <w:lang w:val="en-GB"/>
    </w:rPr>
  </w:style>
  <w:style w:type="paragraph" w:styleId="Heading6">
    <w:name w:val="heading 6"/>
    <w:basedOn w:val="Normal"/>
    <w:next w:val="Normal"/>
    <w:link w:val="Heading6Char"/>
    <w:uiPriority w:val="9"/>
    <w:unhideWhenUsed/>
    <w:qFormat/>
    <w:rsid w:val="00C20129"/>
    <w:pPr>
      <w:spacing w:before="240" w:after="20"/>
      <w:outlineLvl w:val="5"/>
    </w:pPr>
    <w:rPr>
      <w:rFonts w:asciiTheme="minorHAnsi" w:eastAsiaTheme="minorEastAsia" w:hAnsiTheme="minorHAnsi" w:cstheme="minorHAnsi"/>
      <w:color w:val="7962CE" w:themeColor="accent1"/>
      <w:sz w:val="20"/>
      <w:szCs w:val="20"/>
      <w:lang w:val="en-GB"/>
    </w:rPr>
  </w:style>
  <w:style w:type="paragraph" w:styleId="Heading7">
    <w:name w:val="heading 7"/>
    <w:basedOn w:val="Normal"/>
    <w:next w:val="Normal"/>
    <w:link w:val="Heading7Char"/>
    <w:uiPriority w:val="9"/>
    <w:unhideWhenUsed/>
    <w:rsid w:val="006D3D74"/>
    <w:pPr>
      <w:keepNext/>
      <w:keepLines/>
      <w:spacing w:before="40" w:after="120"/>
      <w:outlineLvl w:val="6"/>
    </w:pPr>
    <w:rPr>
      <w:rFonts w:asciiTheme="majorHAnsi" w:eastAsiaTheme="majorEastAsia" w:hAnsiTheme="majorHAnsi" w:cstheme="majorBidi"/>
      <w:i/>
      <w:iCs/>
      <w:color w:val="342473" w:themeColor="accent1" w:themeShade="7F"/>
      <w:sz w:val="20"/>
      <w:szCs w:val="20"/>
      <w:lang w:val="en-GB"/>
    </w:rPr>
  </w:style>
  <w:style w:type="paragraph" w:styleId="Heading8">
    <w:name w:val="heading 8"/>
    <w:basedOn w:val="Normal"/>
    <w:next w:val="Normal"/>
    <w:link w:val="Heading8Char"/>
    <w:uiPriority w:val="9"/>
    <w:unhideWhenUsed/>
    <w:rsid w:val="007A45F3"/>
    <w:pPr>
      <w:keepNext/>
      <w:keepLines/>
      <w:spacing w:before="40" w:after="120"/>
      <w:outlineLvl w:val="7"/>
    </w:pPr>
    <w:rPr>
      <w:rFonts w:asciiTheme="majorHAnsi" w:eastAsiaTheme="majorEastAsia" w:hAnsiTheme="majorHAnsi" w:cstheme="majorBidi"/>
      <w:color w:val="4F36AD" w:themeColor="accent1" w:themeShade="BF"/>
      <w:sz w:val="20"/>
      <w:szCs w:val="21"/>
      <w:lang w:val="en-GB"/>
    </w:rPr>
  </w:style>
  <w:style w:type="paragraph" w:styleId="Heading9">
    <w:name w:val="heading 9"/>
    <w:basedOn w:val="Normal"/>
    <w:next w:val="Normal"/>
    <w:link w:val="Heading9Char"/>
    <w:uiPriority w:val="9"/>
    <w:unhideWhenUsed/>
    <w:rsid w:val="007A45F3"/>
    <w:pPr>
      <w:keepNext/>
      <w:keepLines/>
      <w:spacing w:before="40" w:after="120"/>
      <w:outlineLvl w:val="8"/>
    </w:pPr>
    <w:rPr>
      <w:rFonts w:asciiTheme="majorHAnsi" w:eastAsiaTheme="majorEastAsia" w:hAnsiTheme="majorHAnsi" w:cstheme="majorBidi"/>
      <w:i/>
      <w:iCs/>
      <w:color w:val="4F36AD" w:themeColor="accent1" w:themeShade="BF"/>
      <w:sz w:val="20"/>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contextualSpacing/>
    </w:pPr>
    <w:rPr>
      <w:rFonts w:asciiTheme="majorHAnsi" w:eastAsiaTheme="majorEastAsia" w:hAnsiTheme="majorHAnsi" w:cstheme="majorBidi"/>
      <w:color w:val="001432" w:themeColor="text1"/>
      <w:spacing w:val="-10"/>
      <w:kern w:val="28"/>
      <w:sz w:val="72"/>
      <w:szCs w:val="56"/>
      <w:lang w:val="en-GB"/>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ind w:left="864" w:right="864"/>
      <w:jc w:val="center"/>
    </w:pPr>
    <w:rPr>
      <w:rFonts w:asciiTheme="minorHAnsi" w:eastAsiaTheme="minorEastAsia" w:hAnsiTheme="minorHAnsi" w:cstheme="minorBidi"/>
      <w:i/>
      <w:iCs/>
      <w:color w:val="0042A5" w:themeColor="text1" w:themeTint="BF"/>
      <w:sz w:val="20"/>
      <w:szCs w:val="20"/>
      <w:lang w:val="en-GB"/>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rFonts w:asciiTheme="minorHAnsi" w:eastAsiaTheme="minorEastAsia" w:hAnsiTheme="minorHAnsi" w:cstheme="minorBidi"/>
      <w:i/>
      <w:iCs/>
      <w:color w:val="352474" w:themeColor="accent1" w:themeShade="80"/>
      <w:sz w:val="20"/>
      <w:szCs w:val="20"/>
      <w:lang w:val="en-GB"/>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pPr>
    <w:rPr>
      <w:rFonts w:ascii="Segoe UI" w:eastAsiaTheme="minorEastAsia" w:hAnsi="Segoe UI" w:cs="Segoe UI"/>
      <w:sz w:val="20"/>
      <w:szCs w:val="18"/>
      <w:lang w:val="en-GB"/>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ind w:left="1152" w:right="1152"/>
    </w:pPr>
    <w:rPr>
      <w:rFonts w:asciiTheme="minorHAnsi" w:eastAsiaTheme="minorEastAsia" w:hAnsiTheme="minorHAnsi" w:cstheme="minorBidi"/>
      <w:i/>
      <w:iCs/>
      <w:color w:val="352474" w:themeColor="accent1" w:themeShade="80"/>
      <w:sz w:val="20"/>
      <w:szCs w:val="20"/>
      <w:lang w:val="en-GB"/>
    </w:rPr>
  </w:style>
  <w:style w:type="paragraph" w:styleId="BodyText3">
    <w:name w:val="Body Text 3"/>
    <w:basedOn w:val="Normal"/>
    <w:link w:val="BodyText3Char"/>
    <w:uiPriority w:val="99"/>
    <w:semiHidden/>
    <w:unhideWhenUsed/>
    <w:rsid w:val="00645252"/>
    <w:pPr>
      <w:spacing w:after="120"/>
    </w:pPr>
    <w:rPr>
      <w:rFonts w:asciiTheme="minorHAnsi" w:eastAsiaTheme="minorEastAsia" w:hAnsiTheme="minorHAnsi" w:cstheme="minorBidi"/>
      <w:sz w:val="20"/>
      <w:szCs w:val="16"/>
      <w:lang w:val="en-GB"/>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EastAsia" w:hAnsiTheme="minorHAnsi" w:cstheme="minorBidi"/>
      <w:sz w:val="20"/>
      <w:szCs w:val="16"/>
      <w:lang w:val="en-GB"/>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pPr>
    <w:rPr>
      <w:rFonts w:ascii="Segoe UI" w:eastAsiaTheme="minorEastAsia" w:hAnsi="Segoe UI" w:cs="Segoe UI"/>
      <w:sz w:val="20"/>
      <w:szCs w:val="16"/>
      <w:lang w:val="en-GB"/>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pPr>
    <w:rPr>
      <w:rFonts w:asciiTheme="minorHAnsi" w:eastAsiaTheme="minorEastAsia" w:hAnsiTheme="minorHAnsi" w:cstheme="minorBidi"/>
      <w:sz w:val="20"/>
      <w:szCs w:val="20"/>
      <w:lang w:val="en-GB"/>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pPr>
    <w:rPr>
      <w:rFonts w:asciiTheme="majorHAnsi" w:eastAsiaTheme="majorEastAsia" w:hAnsiTheme="majorHAnsi" w:cstheme="majorBidi"/>
      <w:sz w:val="20"/>
      <w:szCs w:val="20"/>
      <w:lang w:val="en-GB"/>
    </w:rPr>
  </w:style>
  <w:style w:type="paragraph" w:styleId="FootnoteText">
    <w:name w:val="footnote text"/>
    <w:basedOn w:val="Normal"/>
    <w:link w:val="FootnoteTextChar"/>
    <w:uiPriority w:val="99"/>
    <w:semiHidden/>
    <w:unhideWhenUsed/>
    <w:rsid w:val="00645252"/>
    <w:pPr>
      <w:spacing w:after="120"/>
    </w:pPr>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pPr>
    <w:rPr>
      <w:rFonts w:ascii="Consolas" w:eastAsiaTheme="minorEastAsia" w:hAnsi="Consolas" w:cstheme="minorBidi"/>
      <w:sz w:val="20"/>
      <w:szCs w:val="20"/>
      <w:lang w:val="en-GB"/>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pPr>
    <w:rPr>
      <w:rFonts w:ascii="Consolas" w:eastAsiaTheme="minorEastAsia" w:hAnsi="Consolas" w:cstheme="minorBidi"/>
      <w:sz w:val="20"/>
      <w:szCs w:val="21"/>
      <w:lang w:val="en-GB"/>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pPr>
    <w:rPr>
      <w:rFonts w:asciiTheme="minorHAnsi" w:eastAsiaTheme="minorEastAsia" w:hAnsiTheme="minorHAnsi" w:cstheme="minorBidi"/>
      <w:sz w:val="20"/>
      <w:szCs w:val="20"/>
      <w:lang w:val="en-GB"/>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pPr>
    <w:rPr>
      <w:rFonts w:asciiTheme="minorHAnsi" w:eastAsiaTheme="minorEastAsia" w:hAnsiTheme="minorHAnsi" w:cstheme="minorBidi"/>
      <w:sz w:val="20"/>
      <w:szCs w:val="20"/>
      <w:lang w:val="en-GB"/>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rPr>
      <w:rFonts w:asciiTheme="minorHAnsi" w:eastAsiaTheme="minorEastAsia" w:hAnsiTheme="minorHAnsi" w:cstheme="minorBidi"/>
      <w:sz w:val="20"/>
      <w:szCs w:val="20"/>
      <w:lang w:val="en-GB"/>
    </w:rPr>
  </w:style>
  <w:style w:type="paragraph" w:customStyle="1" w:styleId="bullet2">
    <w:name w:val="bullet 2"/>
    <w:basedOn w:val="Normal"/>
    <w:uiPriority w:val="2"/>
    <w:qFormat/>
    <w:rsid w:val="00B75A71"/>
    <w:pPr>
      <w:numPr>
        <w:ilvl w:val="1"/>
        <w:numId w:val="2"/>
      </w:numPr>
      <w:spacing w:after="120"/>
      <w:ind w:left="620" w:hanging="274"/>
      <w:contextualSpacing/>
    </w:pPr>
    <w:rPr>
      <w:rFonts w:asciiTheme="minorHAnsi" w:eastAsiaTheme="minorEastAsia" w:hAnsiTheme="minorHAnsi" w:cstheme="minorBidi"/>
      <w:sz w:val="18"/>
      <w:szCs w:val="20"/>
      <w:lang w:val="en-GB"/>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eastAsiaTheme="minorEastAsia" w:hAnsiTheme="majorHAnsi" w:cstheme="majorHAnsi"/>
      <w:bCs/>
      <w:noProof/>
      <w:color w:val="001432" w:themeColor="text1"/>
      <w:sz w:val="20"/>
      <w:u w:color="001432"/>
      <w:lang w:val="en-GB"/>
    </w:rPr>
  </w:style>
  <w:style w:type="paragraph" w:styleId="TOC2">
    <w:name w:val="toc 2"/>
    <w:basedOn w:val="Normal"/>
    <w:next w:val="Normal"/>
    <w:autoRedefine/>
    <w:uiPriority w:val="39"/>
    <w:unhideWhenUsed/>
    <w:rsid w:val="00E56020"/>
    <w:pPr>
      <w:tabs>
        <w:tab w:val="right" w:pos="9017"/>
      </w:tabs>
      <w:spacing w:after="60"/>
    </w:pPr>
    <w:rPr>
      <w:rFonts w:asciiTheme="minorHAnsi" w:eastAsiaTheme="minorEastAsia" w:hAnsiTheme="minorHAnsi" w:cstheme="minorHAnsi"/>
      <w:bCs/>
      <w:noProof/>
      <w:color w:val="62808E" w:themeColor="accent3" w:themeShade="BF"/>
      <w:sz w:val="20"/>
      <w:szCs w:val="20"/>
      <w:lang w:val="en-GB"/>
    </w:rPr>
  </w:style>
  <w:style w:type="paragraph" w:styleId="TOC3">
    <w:name w:val="toc 3"/>
    <w:basedOn w:val="Normal"/>
    <w:next w:val="Normal"/>
    <w:autoRedefine/>
    <w:uiPriority w:val="39"/>
    <w:unhideWhenUsed/>
    <w:rsid w:val="00E56020"/>
    <w:pPr>
      <w:tabs>
        <w:tab w:val="right" w:pos="9017"/>
      </w:tabs>
      <w:spacing w:after="60"/>
      <w:ind w:left="284"/>
    </w:pPr>
    <w:rPr>
      <w:rFonts w:asciiTheme="minorHAnsi" w:eastAsiaTheme="minorEastAsia" w:hAnsiTheme="minorHAnsi" w:cstheme="minorHAnsi"/>
      <w:noProof/>
      <w:color w:val="62808E" w:themeColor="accent3" w:themeShade="BF"/>
      <w:sz w:val="20"/>
      <w:szCs w:val="20"/>
      <w:lang w:val="en-GB"/>
    </w:rPr>
  </w:style>
  <w:style w:type="paragraph" w:styleId="TOC4">
    <w:name w:val="toc 4"/>
    <w:basedOn w:val="Normal"/>
    <w:next w:val="Normal"/>
    <w:autoRedefine/>
    <w:uiPriority w:val="39"/>
    <w:unhideWhenUsed/>
    <w:rsid w:val="00E56020"/>
    <w:pPr>
      <w:tabs>
        <w:tab w:val="right" w:pos="9017"/>
      </w:tabs>
      <w:spacing w:after="120"/>
      <w:ind w:left="400"/>
    </w:pPr>
    <w:rPr>
      <w:rFonts w:asciiTheme="minorHAnsi" w:eastAsiaTheme="minorEastAsia" w:hAnsiTheme="minorHAnsi" w:cstheme="minorHAnsi"/>
      <w:noProof/>
      <w:color w:val="42555F" w:themeColor="accent3" w:themeShade="80"/>
      <w:sz w:val="20"/>
      <w:szCs w:val="20"/>
      <w:lang w:val="en-GB"/>
    </w:rPr>
  </w:style>
  <w:style w:type="paragraph" w:styleId="TOC5">
    <w:name w:val="toc 5"/>
    <w:basedOn w:val="Normal"/>
    <w:next w:val="Normal"/>
    <w:autoRedefine/>
    <w:uiPriority w:val="39"/>
    <w:unhideWhenUsed/>
    <w:rsid w:val="00921068"/>
    <w:pPr>
      <w:spacing w:after="120"/>
      <w:ind w:left="600"/>
    </w:pPr>
    <w:rPr>
      <w:rFonts w:asciiTheme="minorHAnsi" w:eastAsiaTheme="minorEastAsia" w:hAnsiTheme="minorHAnsi" w:cstheme="minorHAnsi"/>
      <w:sz w:val="20"/>
      <w:szCs w:val="20"/>
      <w:lang w:val="en-GB"/>
    </w:rPr>
  </w:style>
  <w:style w:type="paragraph" w:styleId="TOC6">
    <w:name w:val="toc 6"/>
    <w:basedOn w:val="Normal"/>
    <w:next w:val="Normal"/>
    <w:autoRedefine/>
    <w:uiPriority w:val="39"/>
    <w:unhideWhenUsed/>
    <w:rsid w:val="00921068"/>
    <w:pPr>
      <w:spacing w:after="120"/>
      <w:ind w:left="800"/>
    </w:pPr>
    <w:rPr>
      <w:rFonts w:asciiTheme="minorHAnsi" w:eastAsiaTheme="minorEastAsia" w:hAnsiTheme="minorHAnsi" w:cstheme="minorHAnsi"/>
      <w:sz w:val="20"/>
      <w:szCs w:val="20"/>
      <w:lang w:val="en-GB"/>
    </w:rPr>
  </w:style>
  <w:style w:type="paragraph" w:styleId="TOC7">
    <w:name w:val="toc 7"/>
    <w:basedOn w:val="Normal"/>
    <w:next w:val="Normal"/>
    <w:autoRedefine/>
    <w:uiPriority w:val="39"/>
    <w:unhideWhenUsed/>
    <w:rsid w:val="00921068"/>
    <w:pPr>
      <w:spacing w:after="120"/>
      <w:ind w:left="1000"/>
    </w:pPr>
    <w:rPr>
      <w:rFonts w:asciiTheme="minorHAnsi" w:eastAsiaTheme="minorEastAsia" w:hAnsiTheme="minorHAnsi" w:cstheme="minorHAnsi"/>
      <w:sz w:val="20"/>
      <w:szCs w:val="20"/>
      <w:lang w:val="en-GB"/>
    </w:rPr>
  </w:style>
  <w:style w:type="paragraph" w:styleId="TOC8">
    <w:name w:val="toc 8"/>
    <w:basedOn w:val="Normal"/>
    <w:next w:val="Normal"/>
    <w:autoRedefine/>
    <w:uiPriority w:val="39"/>
    <w:unhideWhenUsed/>
    <w:rsid w:val="00921068"/>
    <w:pPr>
      <w:spacing w:after="120"/>
      <w:ind w:left="1200"/>
    </w:pPr>
    <w:rPr>
      <w:rFonts w:asciiTheme="minorHAnsi" w:eastAsiaTheme="minorEastAsia" w:hAnsiTheme="minorHAnsi" w:cstheme="minorHAnsi"/>
      <w:sz w:val="20"/>
      <w:szCs w:val="20"/>
      <w:lang w:val="en-GB"/>
    </w:rPr>
  </w:style>
  <w:style w:type="paragraph" w:styleId="TOC9">
    <w:name w:val="toc 9"/>
    <w:basedOn w:val="Normal"/>
    <w:next w:val="Normal"/>
    <w:autoRedefine/>
    <w:uiPriority w:val="39"/>
    <w:unhideWhenUsed/>
    <w:rsid w:val="00921068"/>
    <w:pPr>
      <w:spacing w:after="120"/>
      <w:ind w:left="1400"/>
    </w:pPr>
    <w:rPr>
      <w:rFonts w:asciiTheme="minorHAnsi" w:eastAsiaTheme="minorEastAsia" w:hAnsiTheme="minorHAnsi" w:cstheme="minorHAnsi"/>
      <w:sz w:val="20"/>
      <w:szCs w:val="20"/>
      <w:lang w:val="en-GB"/>
    </w:rPr>
  </w:style>
  <w:style w:type="paragraph" w:styleId="NormalWeb">
    <w:name w:val="Normal (Web)"/>
    <w:basedOn w:val="Normal"/>
    <w:uiPriority w:val="99"/>
    <w:unhideWhenUsed/>
    <w:rsid w:val="00985ECC"/>
    <w:pPr>
      <w:spacing w:before="100" w:beforeAutospacing="1" w:after="100" w:afterAutospacing="1"/>
    </w:pPr>
    <w:rPr>
      <w:rFonts w:eastAsiaTheme="minorEastAsia"/>
      <w:lang w:val="en-GB"/>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szCs w:val="20"/>
      <w:lang w:val="en-GB"/>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pPr>
    <w:rPr>
      <w:rFonts w:asciiTheme="minorHAnsi" w:eastAsiaTheme="minorEastAsia" w:hAnsiTheme="minorHAnsi" w:cstheme="minorBidi"/>
      <w:color w:val="7962CE" w:themeColor="accent1"/>
      <w:szCs w:val="20"/>
      <w:lang w:val="en-GB"/>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contextualSpacing/>
    </w:pPr>
    <w:rPr>
      <w:rFonts w:asciiTheme="minorHAnsi" w:eastAsiaTheme="minorEastAsia" w:hAnsiTheme="minorHAnsi" w:cstheme="minorBidi"/>
      <w:sz w:val="20"/>
      <w:szCs w:val="20"/>
      <w:lang w:val="en-GB"/>
    </w:rPr>
  </w:style>
  <w:style w:type="paragraph" w:styleId="NoSpacing">
    <w:name w:val="No Spacing"/>
    <w:basedOn w:val="Normal"/>
    <w:link w:val="NoSpacingChar"/>
    <w:uiPriority w:val="25"/>
    <w:qFormat/>
    <w:rsid w:val="002F2072"/>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hmad.ibrahim@ihcua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1 6 " ? > < p r o p e r t i e s   x m l n s = " h t t p : / / w w w . i m a n a g e . c o m / w o r k / x m l s c h e m a " >  
     < d o c u m e n t i d > A C T I V E ! 2 8 2 1 5 1 8 . 1 < / d o c u m e n t i d >  
     < s e n d e r i d > J Q U I N T E R O < / s e n d e r i d >  
     < s e n d e r e m a i l > J Q U I N T E R O @ G O M E Z P I N Z O N . C O M < / s e n d e r e m a i l >  
     < l a s t m o d i f i e d > 2 0 2 2 - 1 0 - 1 9 T 1 2 : 1 2 : 0 0 . 0 0 0 0 0 0 0 - 0 5 : 0 0 < / l a s t m o d i f i e d >  
     < d a t a b a s e > A C T I V E < / d a t a b a s e >  
 < / 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B4D3EEF8-7202-4B4E-8B38-1DFE8FD4986C}">
  <ds:schemaRefs>
    <ds:schemaRef ds:uri="http://www.imanage.com/work/xmlschema"/>
  </ds:schemaRefs>
</ds:datastoreItem>
</file>

<file path=customXml/itemProps4.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5.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Ask AGM-IHC</cp:lastModifiedBy>
  <cp:revision>9</cp:revision>
  <cp:lastPrinted>2022-10-24T09:17:00Z</cp:lastPrinted>
  <dcterms:created xsi:type="dcterms:W3CDTF">2022-10-24T10:34:00Z</dcterms:created>
  <dcterms:modified xsi:type="dcterms:W3CDTF">2022-10-24T10:57:00Z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GP-2821518.v1</vt:lpwstr>
  </property>
  <property fmtid="{D5CDD505-2E9C-101B-9397-08002B2CF9AE}" pid="3" name="MSIP_Label_e1da0be8-9b43-41b6-9549-69b8e68dc6f8_ActionId">
    <vt:lpwstr>05e2a490-3105-4607-8173-17ce26e84e38</vt:lpwstr>
  </property>
  <property fmtid="{D5CDD505-2E9C-101B-9397-08002B2CF9AE}" pid="4" name="MSIP_Label_e1da0be8-9b43-41b6-9549-69b8e68dc6f8_ContentBits">
    <vt:lpwstr>0</vt:lpwstr>
  </property>
  <property fmtid="{D5CDD505-2E9C-101B-9397-08002B2CF9AE}" pid="5" name="MSIP_Label_e1da0be8-9b43-41b6-9549-69b8e68dc6f8_Enabled">
    <vt:lpwstr>true</vt:lpwstr>
  </property>
  <property fmtid="{D5CDD505-2E9C-101B-9397-08002B2CF9AE}" pid="6" name="MSIP_Label_e1da0be8-9b43-41b6-9549-69b8e68dc6f8_Method">
    <vt:lpwstr>Standard</vt:lpwstr>
  </property>
  <property fmtid="{D5CDD505-2E9C-101B-9397-08002B2CF9AE}" pid="7" name="MSIP_Label_e1da0be8-9b43-41b6-9549-69b8e68dc6f8_Name">
    <vt:lpwstr>Public</vt:lpwstr>
  </property>
  <property fmtid="{D5CDD505-2E9C-101B-9397-08002B2CF9AE}" pid="8" name="MSIP_Label_e1da0be8-9b43-41b6-9549-69b8e68dc6f8_SetDate">
    <vt:lpwstr>2022-08-08T05:24:47Z</vt:lpwstr>
  </property>
  <property fmtid="{D5CDD505-2E9C-101B-9397-08002B2CF9AE}" pid="9" name="MSIP_Label_e1da0be8-9b43-41b6-9549-69b8e68dc6f8_SiteId">
    <vt:lpwstr>266f8c24-cc05-41b8-b635-ffaf4ee49853</vt:lpwstr>
  </property>
</Properties>
</file>